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E29A39" w14:textId="2423271C" w:rsidR="00BA5D9C" w:rsidRDefault="00BA5D9C" w:rsidP="00BA5D9C">
      <w:pPr>
        <w:pStyle w:val="Nadpis1"/>
      </w:pPr>
      <w:bookmarkStart w:id="0" w:name="_Toc164437420"/>
      <w:r>
        <w:t>Obsah</w:t>
      </w:r>
      <w:bookmarkEnd w:id="0"/>
    </w:p>
    <w:p w14:paraId="1119AC1B" w14:textId="77777777" w:rsidR="00BA5D9C" w:rsidRDefault="00BA5D9C" w:rsidP="00AB55C5">
      <w:pPr>
        <w:pStyle w:val="Default"/>
        <w:rPr>
          <w:color w:val="auto"/>
        </w:rPr>
      </w:pPr>
    </w:p>
    <w:p w14:paraId="6073C88E" w14:textId="750E3DB1" w:rsidR="009C4E1E" w:rsidRDefault="00BA5D9C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164437420" w:history="1">
        <w:r w:rsidR="009C4E1E" w:rsidRPr="00D07703">
          <w:rPr>
            <w:rStyle w:val="Hypertextovodkaz"/>
            <w:noProof/>
          </w:rPr>
          <w:t>Obsah</w:t>
        </w:r>
        <w:r w:rsidR="009C4E1E">
          <w:rPr>
            <w:noProof/>
            <w:webHidden/>
          </w:rPr>
          <w:tab/>
        </w:r>
        <w:r w:rsidR="009C4E1E">
          <w:rPr>
            <w:noProof/>
            <w:webHidden/>
          </w:rPr>
          <w:fldChar w:fldCharType="begin"/>
        </w:r>
        <w:r w:rsidR="009C4E1E">
          <w:rPr>
            <w:noProof/>
            <w:webHidden/>
          </w:rPr>
          <w:instrText xml:space="preserve"> PAGEREF _Toc164437420 \h </w:instrText>
        </w:r>
        <w:r w:rsidR="009C4E1E">
          <w:rPr>
            <w:noProof/>
            <w:webHidden/>
          </w:rPr>
        </w:r>
        <w:r w:rsidR="009C4E1E">
          <w:rPr>
            <w:noProof/>
            <w:webHidden/>
          </w:rPr>
          <w:fldChar w:fldCharType="separate"/>
        </w:r>
        <w:r w:rsidR="009C4E1E">
          <w:rPr>
            <w:noProof/>
            <w:webHidden/>
          </w:rPr>
          <w:t>1</w:t>
        </w:r>
        <w:r w:rsidR="009C4E1E">
          <w:rPr>
            <w:noProof/>
            <w:webHidden/>
          </w:rPr>
          <w:fldChar w:fldCharType="end"/>
        </w:r>
      </w:hyperlink>
    </w:p>
    <w:p w14:paraId="54E1DB08" w14:textId="5569A6E0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21" w:history="1">
        <w:r w:rsidRPr="00D07703">
          <w:rPr>
            <w:rStyle w:val="Hypertextovodkaz"/>
            <w:noProof/>
          </w:rPr>
          <w:t>Identifikační údaje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_Toc164437421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79CADE0" w14:textId="44BBAB42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22" w:history="1">
        <w:r w:rsidRPr="00D07703">
          <w:rPr>
            <w:rStyle w:val="Hypertextovodkaz"/>
            <w:noProof/>
          </w:rPr>
          <w:t>a) Potřeby a spotřeby rozhodujících médií a hmot, jejich zajištění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_Toc164437422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0C760C3" w14:textId="387B38EE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23" w:history="1">
        <w:r w:rsidRPr="00D07703">
          <w:rPr>
            <w:rStyle w:val="Hypertextovodkaz"/>
            <w:noProof/>
          </w:rPr>
          <w:t>b) Odvodnění staveniště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_Toc164437423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BD7F262" w14:textId="41214391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24" w:history="1">
        <w:r w:rsidRPr="00D07703">
          <w:rPr>
            <w:rStyle w:val="Hypertextovodkaz"/>
            <w:noProof/>
          </w:rPr>
          <w:t>c) Napojení staveniště na stávající dopravní a technickou infrastrukturu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_Toc164437424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67A4F66" w14:textId="581948A2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25" w:history="1">
        <w:r w:rsidRPr="00D07703">
          <w:rPr>
            <w:rStyle w:val="Hypertextovodkaz"/>
            <w:noProof/>
          </w:rPr>
          <w:t>d) Vliv provádění stavby na okolní stavby a pozemky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_Toc164437425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D44E5EE" w14:textId="18E89170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26" w:history="1">
        <w:r w:rsidRPr="00D07703">
          <w:rPr>
            <w:rStyle w:val="Hypertextovodkaz"/>
            <w:noProof/>
          </w:rPr>
          <w:t>e) Ochrana okolí staveniště a požadavky na související asanace, demolice, kácení dřevin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_Toc164437426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735A843" w14:textId="0C778AB4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27" w:history="1">
        <w:r w:rsidRPr="00D07703">
          <w:rPr>
            <w:rStyle w:val="Hypertextovodkaz"/>
            <w:noProof/>
          </w:rPr>
          <w:t>f) Maximální dočasné a trvalé zábory pro staveniště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_Toc164437427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084F327" w14:textId="59384B5B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28" w:history="1">
        <w:r w:rsidRPr="00D07703">
          <w:rPr>
            <w:rStyle w:val="Hypertextovodkaz"/>
            <w:noProof/>
          </w:rPr>
          <w:t>g) Požadavky na bezbariérové obchozí trasy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_Toc164437428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770C65B" w14:textId="23D71A48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29" w:history="1">
        <w:r w:rsidRPr="00D07703">
          <w:rPr>
            <w:rStyle w:val="Hypertextovodkaz"/>
            <w:noProof/>
          </w:rPr>
          <w:t>h) Produkovaná druhy odpadů a emisí při výstavbě, jejich likvidace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_Toc164437429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C766AD3" w14:textId="66C2E8FA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30" w:history="1">
        <w:r w:rsidRPr="00D07703">
          <w:rPr>
            <w:rStyle w:val="Hypertextovodkaz"/>
            <w:noProof/>
          </w:rPr>
          <w:t>i) Bilance zemních prací, požadavky na přísun nebo deponie zemin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_Toc164437430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5ECEB5C" w14:textId="6D2B1D0E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31" w:history="1">
        <w:r w:rsidRPr="00D07703">
          <w:rPr>
            <w:rStyle w:val="Hypertextovodkaz"/>
            <w:noProof/>
          </w:rPr>
          <w:t>j) Ochrana životního prostředí při výstavbě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_Toc164437431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D0DDF91" w14:textId="75787637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32" w:history="1">
        <w:r w:rsidRPr="00D07703">
          <w:rPr>
            <w:rStyle w:val="Hypertextovodkaz"/>
            <w:noProof/>
          </w:rPr>
          <w:t>k) Zásady bezpečnosti a ochrany zdraví při práci na staveništi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_Toc164437432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846B1E4" w14:textId="5A13147B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33" w:history="1">
        <w:r w:rsidRPr="00D07703">
          <w:rPr>
            <w:rStyle w:val="Hypertextovodkaz"/>
            <w:noProof/>
          </w:rPr>
          <w:t>l) Úpravy pro bezbariérové užívání výstavbou dotčených staveb.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_Toc164437433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B23472D" w14:textId="42D26E48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34" w:history="1">
        <w:r w:rsidRPr="00D07703">
          <w:rPr>
            <w:rStyle w:val="Hypertextovodkaz"/>
            <w:noProof/>
          </w:rPr>
          <w:t>m) Zásady pro dopravní inženýrské opatření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_Toc164437434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36E70E5" w14:textId="320B22FB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35" w:history="1">
        <w:r w:rsidRPr="00D07703">
          <w:rPr>
            <w:rStyle w:val="Hypertextovodkaz"/>
            <w:noProof/>
          </w:rPr>
          <w:t>n) Stanovení speciálních podmínek pro provádění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_Toc164437435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EEE0271" w14:textId="73530CFC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36" w:history="1">
        <w:r w:rsidRPr="00D07703">
          <w:rPr>
            <w:rStyle w:val="Hypertextovodkaz"/>
            <w:noProof/>
          </w:rPr>
          <w:t>o) Postup výstavby, rozhodující dílčí termíny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_Toc164437436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BE08FA1" w14:textId="33616B56" w:rsidR="009C4E1E" w:rsidRPr="003251A6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37" w:history="1">
        <w:r w:rsidRPr="003251A6">
          <w:rPr>
            <w:rStyle w:val="Hypertextovodkaz"/>
            <w:noProof/>
          </w:rPr>
          <w:t>p) Seznam stavebních objektů</w:t>
        </w:r>
        <w:r w:rsidRPr="003251A6">
          <w:rPr>
            <w:noProof/>
            <w:webHidden/>
          </w:rPr>
          <w:tab/>
        </w:r>
        <w:r w:rsidRPr="003251A6">
          <w:rPr>
            <w:noProof/>
            <w:webHidden/>
          </w:rPr>
          <w:fldChar w:fldCharType="begin"/>
        </w:r>
        <w:r w:rsidRPr="003251A6">
          <w:rPr>
            <w:noProof/>
            <w:webHidden/>
          </w:rPr>
          <w:instrText xml:space="preserve"> PAGEREF _Toc164437437 \h </w:instrText>
        </w:r>
        <w:r w:rsidRPr="003251A6">
          <w:rPr>
            <w:noProof/>
            <w:webHidden/>
          </w:rPr>
        </w:r>
        <w:r w:rsidRPr="003251A6">
          <w:rPr>
            <w:noProof/>
            <w:webHidden/>
          </w:rPr>
          <w:fldChar w:fldCharType="separate"/>
        </w:r>
        <w:r w:rsidRPr="003251A6">
          <w:rPr>
            <w:noProof/>
            <w:webHidden/>
          </w:rPr>
          <w:t>10</w:t>
        </w:r>
        <w:r w:rsidRPr="003251A6">
          <w:rPr>
            <w:noProof/>
            <w:webHidden/>
          </w:rPr>
          <w:fldChar w:fldCharType="end"/>
        </w:r>
      </w:hyperlink>
    </w:p>
    <w:p w14:paraId="30F2E097" w14:textId="00BD5244" w:rsidR="009C4E1E" w:rsidRDefault="009C4E1E">
      <w:pPr>
        <w:pStyle w:val="Obsah1"/>
        <w:tabs>
          <w:tab w:val="right" w:leader="dot" w:pos="10456"/>
        </w:tabs>
        <w:rPr>
          <w:rFonts w:eastAsiaTheme="minorEastAsia"/>
          <w:noProof/>
          <w:kern w:val="2"/>
          <w:lang w:eastAsia="cs-CZ"/>
          <w14:ligatures w14:val="standardContextual"/>
        </w:rPr>
      </w:pPr>
      <w:hyperlink w:anchor="_Toc164437438" w:history="1">
        <w:r w:rsidRPr="003251A6">
          <w:rPr>
            <w:rStyle w:val="Hypertextovodkaz"/>
            <w:noProof/>
          </w:rPr>
          <w:t>q) Etapizace prací</w:t>
        </w:r>
        <w:r w:rsidRPr="003251A6">
          <w:rPr>
            <w:noProof/>
            <w:webHidden/>
          </w:rPr>
          <w:tab/>
        </w:r>
        <w:r w:rsidRPr="003251A6">
          <w:rPr>
            <w:noProof/>
            <w:webHidden/>
          </w:rPr>
          <w:fldChar w:fldCharType="begin"/>
        </w:r>
        <w:r w:rsidRPr="003251A6">
          <w:rPr>
            <w:noProof/>
            <w:webHidden/>
          </w:rPr>
          <w:instrText xml:space="preserve"> PAGEREF _Toc164437438 \h </w:instrText>
        </w:r>
        <w:r w:rsidRPr="003251A6">
          <w:rPr>
            <w:noProof/>
            <w:webHidden/>
          </w:rPr>
        </w:r>
        <w:r w:rsidRPr="003251A6">
          <w:rPr>
            <w:noProof/>
            <w:webHidden/>
          </w:rPr>
          <w:fldChar w:fldCharType="separate"/>
        </w:r>
        <w:r w:rsidRPr="003251A6">
          <w:rPr>
            <w:noProof/>
            <w:webHidden/>
          </w:rPr>
          <w:t>11</w:t>
        </w:r>
        <w:r w:rsidRPr="003251A6">
          <w:rPr>
            <w:noProof/>
            <w:webHidden/>
          </w:rPr>
          <w:fldChar w:fldCharType="end"/>
        </w:r>
      </w:hyperlink>
    </w:p>
    <w:p w14:paraId="41ECC584" w14:textId="709ED72C" w:rsidR="00BA5D9C" w:rsidRDefault="00BA5D9C" w:rsidP="00AB55C5">
      <w:pPr>
        <w:pStyle w:val="Default"/>
        <w:rPr>
          <w:color w:val="auto"/>
        </w:rPr>
      </w:pPr>
      <w:r>
        <w:rPr>
          <w:color w:val="auto"/>
        </w:rPr>
        <w:fldChar w:fldCharType="end"/>
      </w:r>
    </w:p>
    <w:p w14:paraId="6928FBD9" w14:textId="77777777" w:rsidR="00E4424E" w:rsidRDefault="00E4424E" w:rsidP="00AB55C5">
      <w:pPr>
        <w:pStyle w:val="Default"/>
        <w:rPr>
          <w:color w:val="auto"/>
          <w:sz w:val="20"/>
          <w:szCs w:val="20"/>
        </w:rPr>
      </w:pPr>
    </w:p>
    <w:p w14:paraId="64529204" w14:textId="77777777" w:rsidR="00AB55C5" w:rsidRDefault="00AB55C5" w:rsidP="00E4424E">
      <w:pPr>
        <w:rPr>
          <w:sz w:val="16"/>
          <w:szCs w:val="16"/>
        </w:rPr>
      </w:pPr>
      <w:r>
        <w:t>V tomto projektu je řešena základní koncepce zásad organizace výstavby. Východiskem pro členění a rozsah tohoto projektu jsou požadavky vyhlášky stavebního zákona č.499 /2006, novela 2017 - příloha 8 a 12 o dokumentaci staveb, požadavky investora, projektu stavby a snaha prováděním stavby c</w:t>
      </w:r>
      <w:r w:rsidR="00E4424E">
        <w:t>o nejméně zatížit okolí stavby.</w:t>
      </w:r>
    </w:p>
    <w:p w14:paraId="4EB889A8" w14:textId="77777777" w:rsidR="00AB55C5" w:rsidRDefault="00304A24" w:rsidP="00AB55C5">
      <w:pPr>
        <w:pStyle w:val="Default"/>
        <w:rPr>
          <w:color w:val="auto"/>
        </w:rPr>
      </w:pPr>
      <w:r>
        <w:rPr>
          <w:color w:val="auto"/>
        </w:rPr>
        <w:br w:type="page"/>
      </w:r>
    </w:p>
    <w:p w14:paraId="1885C295" w14:textId="77777777" w:rsidR="00E4424E" w:rsidRDefault="00E4424E" w:rsidP="00E4424E">
      <w:pPr>
        <w:pStyle w:val="Nadpis1"/>
        <w:pBdr>
          <w:bottom w:val="single" w:sz="6" w:space="1" w:color="auto"/>
        </w:pBdr>
      </w:pPr>
      <w:bookmarkStart w:id="1" w:name="_Toc164437421"/>
      <w:r>
        <w:lastRenderedPageBreak/>
        <w:t>Identifikační údaje stavby</w:t>
      </w:r>
      <w:bookmarkEnd w:id="1"/>
    </w:p>
    <w:p w14:paraId="5E868BB8" w14:textId="77777777" w:rsidR="00587BC6" w:rsidRPr="00587BC6" w:rsidRDefault="00587BC6" w:rsidP="00587BC6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8193"/>
      </w:tblGrid>
      <w:tr w:rsidR="00E4424E" w14:paraId="180E2701" w14:textId="77777777" w:rsidTr="00587BC6">
        <w:tc>
          <w:tcPr>
            <w:tcW w:w="2263" w:type="dxa"/>
          </w:tcPr>
          <w:p w14:paraId="6AAAF785" w14:textId="77777777" w:rsidR="00E4424E" w:rsidRPr="00587BC6" w:rsidRDefault="00E4424E" w:rsidP="00587BC6">
            <w:pPr>
              <w:rPr>
                <w:rFonts w:cstheme="minorHAnsi"/>
              </w:rPr>
            </w:pPr>
            <w:r w:rsidRPr="00587BC6">
              <w:rPr>
                <w:rFonts w:cstheme="minorHAnsi"/>
              </w:rPr>
              <w:t>Název stavby:</w:t>
            </w:r>
          </w:p>
        </w:tc>
        <w:tc>
          <w:tcPr>
            <w:tcW w:w="8193" w:type="dxa"/>
          </w:tcPr>
          <w:p w14:paraId="3BE695D0" w14:textId="2F64E148" w:rsidR="00E4424E" w:rsidRPr="00587BC6" w:rsidRDefault="00C003BF" w:rsidP="00587BC6">
            <w:pPr>
              <w:rPr>
                <w:rFonts w:cstheme="minorHAnsi"/>
              </w:rPr>
            </w:pPr>
            <w:r w:rsidRPr="00C003BF">
              <w:rPr>
                <w:rFonts w:cstheme="minorHAnsi"/>
              </w:rPr>
              <w:t>Rekonstrukce a statické zajištění ZŠ a MŠ Prušánky</w:t>
            </w:r>
          </w:p>
        </w:tc>
      </w:tr>
      <w:tr w:rsidR="00E4424E" w14:paraId="71BBF54E" w14:textId="77777777" w:rsidTr="00587BC6">
        <w:tc>
          <w:tcPr>
            <w:tcW w:w="2263" w:type="dxa"/>
          </w:tcPr>
          <w:p w14:paraId="71FB0E0D" w14:textId="77777777" w:rsidR="00E4424E" w:rsidRPr="00587BC6" w:rsidRDefault="00E4424E" w:rsidP="00587BC6">
            <w:pPr>
              <w:rPr>
                <w:rFonts w:cstheme="minorHAnsi"/>
              </w:rPr>
            </w:pPr>
            <w:r w:rsidRPr="00587BC6">
              <w:rPr>
                <w:rFonts w:cstheme="minorHAnsi"/>
              </w:rPr>
              <w:t>Místo stavby:</w:t>
            </w:r>
          </w:p>
        </w:tc>
        <w:tc>
          <w:tcPr>
            <w:tcW w:w="8193" w:type="dxa"/>
          </w:tcPr>
          <w:p w14:paraId="47570DDF" w14:textId="050AA1A8" w:rsidR="00E4424E" w:rsidRPr="00587BC6" w:rsidRDefault="00C003BF" w:rsidP="00587BC6">
            <w:pPr>
              <w:rPr>
                <w:rFonts w:cstheme="minorHAnsi"/>
              </w:rPr>
            </w:pPr>
            <w:r w:rsidRPr="00C003BF">
              <w:rPr>
                <w:rFonts w:cstheme="minorHAnsi"/>
              </w:rPr>
              <w:t>k.ú. Prušánky [586498],</w:t>
            </w:r>
            <w:r>
              <w:rPr>
                <w:rFonts w:cstheme="minorHAnsi"/>
              </w:rPr>
              <w:t xml:space="preserve"> </w:t>
            </w:r>
            <w:r w:rsidRPr="00C003BF">
              <w:rPr>
                <w:rFonts w:cstheme="minorHAnsi"/>
              </w:rPr>
              <w:t>parc.č. 86, 89, 91, 3254/3, 3254/9</w:t>
            </w:r>
          </w:p>
        </w:tc>
      </w:tr>
      <w:tr w:rsidR="00E4424E" w14:paraId="67DDC9BE" w14:textId="77777777" w:rsidTr="00587BC6">
        <w:tc>
          <w:tcPr>
            <w:tcW w:w="2263" w:type="dxa"/>
          </w:tcPr>
          <w:p w14:paraId="52BEB49C" w14:textId="77777777" w:rsidR="00E4424E" w:rsidRPr="00587BC6" w:rsidRDefault="00E4424E" w:rsidP="00587BC6">
            <w:pPr>
              <w:rPr>
                <w:rFonts w:cstheme="minorHAnsi"/>
              </w:rPr>
            </w:pPr>
            <w:r w:rsidRPr="00587BC6">
              <w:rPr>
                <w:rFonts w:cstheme="minorHAnsi"/>
              </w:rPr>
              <w:t>Obec:</w:t>
            </w:r>
          </w:p>
        </w:tc>
        <w:tc>
          <w:tcPr>
            <w:tcW w:w="8193" w:type="dxa"/>
          </w:tcPr>
          <w:p w14:paraId="7923A780" w14:textId="2F3C0EBA" w:rsidR="00E4424E" w:rsidRPr="00587BC6" w:rsidRDefault="00C003BF" w:rsidP="00587BC6">
            <w:pPr>
              <w:rPr>
                <w:rFonts w:cstheme="minorHAnsi"/>
              </w:rPr>
            </w:pPr>
            <w:r>
              <w:rPr>
                <w:rFonts w:cstheme="minorHAnsi"/>
              </w:rPr>
              <w:t>Prušánky</w:t>
            </w:r>
          </w:p>
        </w:tc>
      </w:tr>
      <w:tr w:rsidR="00E4424E" w14:paraId="2D0134B6" w14:textId="77777777" w:rsidTr="00587BC6">
        <w:trPr>
          <w:trHeight w:val="320"/>
        </w:trPr>
        <w:tc>
          <w:tcPr>
            <w:tcW w:w="2263" w:type="dxa"/>
          </w:tcPr>
          <w:p w14:paraId="42915BC2" w14:textId="77777777" w:rsidR="00E4424E" w:rsidRPr="00587BC6" w:rsidRDefault="00E4424E" w:rsidP="00587BC6">
            <w:pPr>
              <w:rPr>
                <w:rFonts w:cstheme="minorHAnsi"/>
              </w:rPr>
            </w:pPr>
            <w:r w:rsidRPr="00587BC6">
              <w:rPr>
                <w:rFonts w:cstheme="minorHAnsi"/>
              </w:rPr>
              <w:t>Investor (stavebník):</w:t>
            </w:r>
          </w:p>
        </w:tc>
        <w:tc>
          <w:tcPr>
            <w:tcW w:w="8193" w:type="dxa"/>
          </w:tcPr>
          <w:p w14:paraId="5D7A043B" w14:textId="6223EACB" w:rsidR="00E4424E" w:rsidRPr="00587BC6" w:rsidRDefault="00C003BF" w:rsidP="00587BC6">
            <w:pPr>
              <w:rPr>
                <w:rFonts w:cstheme="minorHAnsi"/>
              </w:rPr>
            </w:pPr>
            <w:r w:rsidRPr="00C003BF">
              <w:rPr>
                <w:rFonts w:cstheme="minorHAnsi"/>
              </w:rPr>
              <w:t>Obec Prušánky</w:t>
            </w:r>
            <w:r>
              <w:rPr>
                <w:rFonts w:cstheme="minorHAnsi"/>
              </w:rPr>
              <w:t xml:space="preserve">, </w:t>
            </w:r>
            <w:r w:rsidRPr="00C003BF">
              <w:rPr>
                <w:rFonts w:cstheme="minorHAnsi"/>
              </w:rPr>
              <w:t>Prušánky 100</w:t>
            </w:r>
            <w:r>
              <w:rPr>
                <w:rFonts w:cstheme="minorHAnsi"/>
              </w:rPr>
              <w:t xml:space="preserve">, </w:t>
            </w:r>
            <w:r w:rsidRPr="00C003BF">
              <w:rPr>
                <w:rFonts w:cstheme="minorHAnsi"/>
              </w:rPr>
              <w:t xml:space="preserve">696 21 Prušánky </w:t>
            </w:r>
          </w:p>
        </w:tc>
      </w:tr>
      <w:tr w:rsidR="00E4424E" w14:paraId="446C2FBD" w14:textId="77777777" w:rsidTr="00587BC6">
        <w:tc>
          <w:tcPr>
            <w:tcW w:w="2263" w:type="dxa"/>
          </w:tcPr>
          <w:p w14:paraId="224FE576" w14:textId="77777777" w:rsidR="00E4424E" w:rsidRPr="00587BC6" w:rsidRDefault="00E4424E" w:rsidP="00587BC6">
            <w:pPr>
              <w:rPr>
                <w:rFonts w:cstheme="minorHAnsi"/>
              </w:rPr>
            </w:pPr>
            <w:r w:rsidRPr="00587BC6">
              <w:rPr>
                <w:rFonts w:cstheme="minorHAnsi"/>
              </w:rPr>
              <w:t>Gen. projektant:</w:t>
            </w:r>
          </w:p>
        </w:tc>
        <w:tc>
          <w:tcPr>
            <w:tcW w:w="8193" w:type="dxa"/>
          </w:tcPr>
          <w:p w14:paraId="6E22B44F" w14:textId="4AB6A4D1" w:rsidR="00E4424E" w:rsidRPr="00587BC6" w:rsidRDefault="00E4424E" w:rsidP="00587BC6">
            <w:pPr>
              <w:rPr>
                <w:rFonts w:cstheme="minorHAnsi"/>
              </w:rPr>
            </w:pPr>
            <w:r w:rsidRPr="00587BC6">
              <w:rPr>
                <w:rFonts w:cstheme="minorHAnsi"/>
                <w:bCs/>
              </w:rPr>
              <w:t>SD Ateliér, s.r.o.</w:t>
            </w:r>
            <w:r w:rsidR="00587BC6" w:rsidRPr="00587BC6">
              <w:rPr>
                <w:rFonts w:cstheme="minorHAnsi"/>
                <w:bCs/>
              </w:rPr>
              <w:t xml:space="preserve">, Orlí </w:t>
            </w:r>
            <w:r w:rsidR="00625F27">
              <w:rPr>
                <w:rFonts w:cstheme="minorHAnsi"/>
                <w:bCs/>
              </w:rPr>
              <w:t>48</w:t>
            </w:r>
            <w:r w:rsidR="00857197">
              <w:rPr>
                <w:rFonts w:cstheme="minorHAnsi"/>
                <w:bCs/>
              </w:rPr>
              <w:t>0/</w:t>
            </w:r>
            <w:r w:rsidR="00587BC6" w:rsidRPr="00587BC6">
              <w:rPr>
                <w:rFonts w:cstheme="minorHAnsi"/>
                <w:bCs/>
              </w:rPr>
              <w:t>7, 602 00 Brno</w:t>
            </w:r>
          </w:p>
        </w:tc>
      </w:tr>
      <w:tr w:rsidR="00E4424E" w14:paraId="0BD5FFAF" w14:textId="77777777" w:rsidTr="00587BC6">
        <w:tc>
          <w:tcPr>
            <w:tcW w:w="2263" w:type="dxa"/>
          </w:tcPr>
          <w:p w14:paraId="05703503" w14:textId="77777777" w:rsidR="00E4424E" w:rsidRPr="00587BC6" w:rsidRDefault="00E4424E" w:rsidP="00587BC6">
            <w:pPr>
              <w:rPr>
                <w:rFonts w:cstheme="minorHAnsi"/>
              </w:rPr>
            </w:pPr>
            <w:r w:rsidRPr="00587BC6">
              <w:rPr>
                <w:rFonts w:cstheme="minorHAnsi"/>
              </w:rPr>
              <w:t>Stupeň PD:</w:t>
            </w:r>
          </w:p>
        </w:tc>
        <w:tc>
          <w:tcPr>
            <w:tcW w:w="8193" w:type="dxa"/>
          </w:tcPr>
          <w:p w14:paraId="3CAE7547" w14:textId="2609D164" w:rsidR="00E4424E" w:rsidRPr="00587BC6" w:rsidRDefault="00587BC6" w:rsidP="00587BC6">
            <w:pPr>
              <w:rPr>
                <w:rFonts w:cstheme="minorHAnsi"/>
              </w:rPr>
            </w:pPr>
            <w:r w:rsidRPr="00587BC6">
              <w:rPr>
                <w:rFonts w:cstheme="minorHAnsi"/>
              </w:rPr>
              <w:t>DS</w:t>
            </w:r>
            <w:r w:rsidR="00736C20">
              <w:rPr>
                <w:rFonts w:cstheme="minorHAnsi"/>
              </w:rPr>
              <w:t>P</w:t>
            </w:r>
            <w:r w:rsidRPr="00587BC6">
              <w:rPr>
                <w:rFonts w:cstheme="minorHAnsi"/>
              </w:rPr>
              <w:t xml:space="preserve"> – Dokumentace pro </w:t>
            </w:r>
            <w:r w:rsidR="00736C20">
              <w:rPr>
                <w:rFonts w:cstheme="minorHAnsi"/>
              </w:rPr>
              <w:t>stavební povolení</w:t>
            </w:r>
          </w:p>
        </w:tc>
      </w:tr>
    </w:tbl>
    <w:p w14:paraId="2BBE9CB7" w14:textId="77777777" w:rsidR="00E4424E" w:rsidRDefault="00E4424E" w:rsidP="00E4424E"/>
    <w:p w14:paraId="4A8EDE8A" w14:textId="77777777" w:rsidR="00E4424E" w:rsidRDefault="00E4424E" w:rsidP="00E4424E"/>
    <w:p w14:paraId="65FC279A" w14:textId="77777777" w:rsidR="00AB55C5" w:rsidRPr="00FC1BFF" w:rsidRDefault="00587BC6" w:rsidP="00587BC6">
      <w:pPr>
        <w:pStyle w:val="Nadpis1"/>
        <w:pBdr>
          <w:bottom w:val="single" w:sz="6" w:space="1" w:color="auto"/>
        </w:pBdr>
      </w:pPr>
      <w:bookmarkStart w:id="2" w:name="_Toc164437422"/>
      <w:r w:rsidRPr="00FC1BFF">
        <w:t xml:space="preserve">a) </w:t>
      </w:r>
      <w:r w:rsidR="00AB55C5" w:rsidRPr="00FC1BFF">
        <w:t>Potřeby a spotřeby rozhodujících</w:t>
      </w:r>
      <w:r w:rsidRPr="00FC1BFF">
        <w:t xml:space="preserve"> médií a hmot, jejich zajištění</w:t>
      </w:r>
      <w:bookmarkEnd w:id="2"/>
    </w:p>
    <w:p w14:paraId="15882620" w14:textId="77777777" w:rsidR="00587BC6" w:rsidRPr="00C71534" w:rsidRDefault="00587BC6" w:rsidP="00587BC6">
      <w:pPr>
        <w:rPr>
          <w:highlight w:val="red"/>
        </w:rPr>
      </w:pPr>
    </w:p>
    <w:p w14:paraId="232B51AC" w14:textId="12919437" w:rsidR="00587BC6" w:rsidRPr="00FC1BFF" w:rsidRDefault="00625F27" w:rsidP="00DD48B8">
      <w:pPr>
        <w:pStyle w:val="Odstavecseseznamem"/>
        <w:numPr>
          <w:ilvl w:val="0"/>
          <w:numId w:val="1"/>
        </w:numPr>
        <w:jc w:val="both"/>
      </w:pPr>
      <w:r>
        <w:t>Pozemek s</w:t>
      </w:r>
      <w:r w:rsidR="00AB55C5" w:rsidRPr="00FC1BFF">
        <w:t>tavb</w:t>
      </w:r>
      <w:r>
        <w:t>y</w:t>
      </w:r>
      <w:r w:rsidR="00AB1AFB">
        <w:t xml:space="preserve"> je</w:t>
      </w:r>
      <w:r>
        <w:t xml:space="preserve"> napojen na inženýrské sítě.</w:t>
      </w:r>
    </w:p>
    <w:p w14:paraId="4FE9083A" w14:textId="4D8CFB50" w:rsidR="00276C30" w:rsidRPr="00FC1BFF" w:rsidRDefault="00276C30" w:rsidP="00DD48B8">
      <w:pPr>
        <w:pStyle w:val="Odstavecseseznamem"/>
        <w:numPr>
          <w:ilvl w:val="0"/>
          <w:numId w:val="1"/>
        </w:numPr>
        <w:jc w:val="both"/>
      </w:pPr>
      <w:r w:rsidRPr="00FC1BFF">
        <w:t xml:space="preserve">Voda </w:t>
      </w:r>
      <w:r w:rsidR="00FC1BFF" w:rsidRPr="00FC1BFF">
        <w:t>se</w:t>
      </w:r>
      <w:r w:rsidR="00FF47CC">
        <w:t xml:space="preserve"> bude</w:t>
      </w:r>
      <w:r w:rsidR="00FC1BFF" w:rsidRPr="00FC1BFF">
        <w:t xml:space="preserve"> odebírat ze stávajícího vodovodního řadu, a to zajištění staveništního připojení</w:t>
      </w:r>
      <w:r w:rsidR="00AB1AFB">
        <w:t xml:space="preserve"> z již existující přípojky</w:t>
      </w:r>
      <w:r w:rsidR="00FC1BFF" w:rsidRPr="00FC1BFF">
        <w:t>.</w:t>
      </w:r>
    </w:p>
    <w:p w14:paraId="53B4A131" w14:textId="5C22B83C" w:rsidR="00625F27" w:rsidRDefault="00276C30" w:rsidP="00AF63D9">
      <w:pPr>
        <w:pStyle w:val="Odstavecseseznamem"/>
        <w:numPr>
          <w:ilvl w:val="0"/>
          <w:numId w:val="1"/>
        </w:numPr>
        <w:jc w:val="both"/>
      </w:pPr>
      <w:r w:rsidRPr="00FC1BFF">
        <w:t>Odběr elektrick</w:t>
      </w:r>
      <w:r w:rsidR="008572AE">
        <w:t>é</w:t>
      </w:r>
      <w:r w:rsidRPr="00FC1BFF">
        <w:t xml:space="preserve"> energie se přepokládá z</w:t>
      </w:r>
      <w:r w:rsidR="00FC1BFF" w:rsidRPr="00FC1BFF">
        <w:t xml:space="preserve">e </w:t>
      </w:r>
      <w:r w:rsidR="00AB1AFB">
        <w:t>stávajícího přípojného bodu, z rozvodné skříně umístěné na budově školní kuchyně</w:t>
      </w:r>
      <w:r w:rsidR="00FC1BFF" w:rsidRPr="00FC1BFF">
        <w:t>.</w:t>
      </w:r>
    </w:p>
    <w:p w14:paraId="67DF2979" w14:textId="54DA3F20" w:rsidR="00276C30" w:rsidRPr="00FC1BFF" w:rsidRDefault="00276C30" w:rsidP="00AF63D9">
      <w:pPr>
        <w:pStyle w:val="Odstavecseseznamem"/>
        <w:numPr>
          <w:ilvl w:val="0"/>
          <w:numId w:val="1"/>
        </w:numPr>
        <w:jc w:val="both"/>
      </w:pPr>
      <w:r w:rsidRPr="00FC1BFF">
        <w:t xml:space="preserve">Všechna napojení se přizpůsobí požadavkům správců sítí. </w:t>
      </w:r>
    </w:p>
    <w:p w14:paraId="7747086E" w14:textId="5B31DBD3" w:rsidR="00276C30" w:rsidRPr="00FC1BFF" w:rsidRDefault="00276C30" w:rsidP="00DD48B8">
      <w:pPr>
        <w:pStyle w:val="Odstavecseseznamem"/>
        <w:numPr>
          <w:ilvl w:val="0"/>
          <w:numId w:val="1"/>
        </w:numPr>
        <w:jc w:val="both"/>
      </w:pPr>
      <w:r w:rsidRPr="00FC1BFF">
        <w:t>Stavební materiály, prvky a hmoty budou na stavbu dováženy</w:t>
      </w:r>
      <w:r w:rsidR="00857197" w:rsidRPr="00FC1BFF">
        <w:t>,</w:t>
      </w:r>
      <w:r w:rsidRPr="00FC1BFF">
        <w:t xml:space="preserve"> a předpokládá se, že budou zajištěny vybraným dodavatelem.</w:t>
      </w:r>
      <w:r w:rsidR="00857197" w:rsidRPr="00FC1BFF">
        <w:t xml:space="preserve"> Předpokládá se, že výroba malt a omítek</w:t>
      </w:r>
      <w:r w:rsidRPr="00FC1BFF">
        <w:t xml:space="preserve"> se bude provádět z předem připravených suchých směsí. Betonové směsi se na stavbu budou dovážet.</w:t>
      </w:r>
    </w:p>
    <w:p w14:paraId="7B1B5F5D" w14:textId="77777777" w:rsidR="00276C30" w:rsidRPr="00FC1BFF" w:rsidRDefault="00276C30" w:rsidP="00DD48B8">
      <w:pPr>
        <w:pStyle w:val="Odstavecseseznamem"/>
        <w:numPr>
          <w:ilvl w:val="0"/>
          <w:numId w:val="1"/>
        </w:numPr>
        <w:jc w:val="both"/>
      </w:pPr>
      <w:r w:rsidRPr="00FC1BFF">
        <w:t>Množství jednotlivých hmot bude vyčísleno ve výkazu výměr nebo rozpočtu jako součást projektu pro výběr dodavatele.</w:t>
      </w:r>
    </w:p>
    <w:p w14:paraId="64267948" w14:textId="77777777" w:rsidR="00587BC6" w:rsidRPr="00C71534" w:rsidRDefault="00587BC6" w:rsidP="00AB55C5">
      <w:pPr>
        <w:pStyle w:val="Default"/>
        <w:rPr>
          <w:color w:val="auto"/>
          <w:sz w:val="20"/>
          <w:szCs w:val="20"/>
          <w:highlight w:val="red"/>
        </w:rPr>
      </w:pPr>
    </w:p>
    <w:p w14:paraId="33079ACB" w14:textId="77777777" w:rsidR="00AB55C5" w:rsidRPr="00C71534" w:rsidRDefault="00AB55C5" w:rsidP="00276C30">
      <w:pPr>
        <w:pStyle w:val="Nadpis1"/>
        <w:pBdr>
          <w:bottom w:val="single" w:sz="6" w:space="1" w:color="auto"/>
        </w:pBdr>
        <w:rPr>
          <w:highlight w:val="red"/>
        </w:rPr>
      </w:pPr>
      <w:bookmarkStart w:id="3" w:name="_Toc164437423"/>
      <w:r w:rsidRPr="00302885">
        <w:t>b) Odvodnění staveniště</w:t>
      </w:r>
      <w:bookmarkEnd w:id="3"/>
    </w:p>
    <w:p w14:paraId="45CA3D34" w14:textId="77777777" w:rsidR="00276C30" w:rsidRPr="00C71534" w:rsidRDefault="00276C30" w:rsidP="00276C30">
      <w:pPr>
        <w:rPr>
          <w:highlight w:val="red"/>
        </w:rPr>
      </w:pPr>
    </w:p>
    <w:p w14:paraId="13BD450B" w14:textId="77777777" w:rsidR="00480544" w:rsidRDefault="00AB55C5" w:rsidP="00DD48B8">
      <w:pPr>
        <w:pStyle w:val="Odstavecseseznamem"/>
        <w:numPr>
          <w:ilvl w:val="0"/>
          <w:numId w:val="2"/>
        </w:numPr>
        <w:jc w:val="both"/>
      </w:pPr>
      <w:r w:rsidRPr="00BC5153">
        <w:t xml:space="preserve">Pro zařízení staveniště bude využíváno </w:t>
      </w:r>
      <w:r w:rsidR="00BC5153">
        <w:t>mobilních chemických toalet</w:t>
      </w:r>
      <w:r w:rsidR="00480544">
        <w:t xml:space="preserve"> -2ks, </w:t>
      </w:r>
    </w:p>
    <w:p w14:paraId="222EF573" w14:textId="1F75064A" w:rsidR="00276C30" w:rsidRPr="00BC5153" w:rsidRDefault="00AB55C5" w:rsidP="00DD48B8">
      <w:pPr>
        <w:pStyle w:val="Odstavecseseznamem"/>
        <w:numPr>
          <w:ilvl w:val="0"/>
          <w:numId w:val="2"/>
        </w:numPr>
        <w:jc w:val="both"/>
      </w:pPr>
      <w:r w:rsidRPr="00BC5153">
        <w:t xml:space="preserve">Dešťová voda ze staveniště </w:t>
      </w:r>
      <w:r w:rsidR="00BC5153" w:rsidRPr="00BC5153">
        <w:t>bude jímána do připravených odvodňovacíc</w:t>
      </w:r>
      <w:r w:rsidR="00625F27">
        <w:t>h jam a následně odčerpávána do </w:t>
      </w:r>
      <w:r w:rsidR="00BC5153" w:rsidRPr="00BC5153">
        <w:t>dešťové kanalizace dle podmínek správce sítí.</w:t>
      </w:r>
      <w:r w:rsidRPr="00BC5153">
        <w:t xml:space="preserve"> </w:t>
      </w:r>
    </w:p>
    <w:p w14:paraId="7E8B00BC" w14:textId="5B69D747" w:rsidR="00276C30" w:rsidRPr="00BC5153" w:rsidRDefault="00AB55C5" w:rsidP="00DD48B8">
      <w:pPr>
        <w:pStyle w:val="Odstavecseseznamem"/>
        <w:numPr>
          <w:ilvl w:val="0"/>
          <w:numId w:val="2"/>
        </w:numPr>
        <w:jc w:val="both"/>
      </w:pPr>
      <w:r w:rsidRPr="00BC5153">
        <w:t xml:space="preserve">Odvodnění spodní vody ze stavební jámy se prozatím nepředpokládá. Pokud by se při výkopu stavební jámy projevila nutnost případného </w:t>
      </w:r>
      <w:r w:rsidR="00857197" w:rsidRPr="00BC5153">
        <w:t xml:space="preserve">odvodnění podzemní vody, </w:t>
      </w:r>
      <w:r w:rsidRPr="00BC5153">
        <w:t xml:space="preserve">bude </w:t>
      </w:r>
      <w:r w:rsidR="00857197" w:rsidRPr="00BC5153">
        <w:t xml:space="preserve">odvodnění </w:t>
      </w:r>
      <w:r w:rsidRPr="00BC5153">
        <w:t xml:space="preserve">řešeno až podle skutečného stavu. Odčerpávání podzemní vody do kanalizace </w:t>
      </w:r>
      <w:r w:rsidR="00857197" w:rsidRPr="00BC5153">
        <w:t xml:space="preserve">či jiný způsob odvodnění by </w:t>
      </w:r>
      <w:r w:rsidRPr="00BC5153">
        <w:t xml:space="preserve">pak </w:t>
      </w:r>
      <w:r w:rsidR="00857197" w:rsidRPr="00BC5153">
        <w:t xml:space="preserve">byly </w:t>
      </w:r>
      <w:r w:rsidRPr="00BC5153">
        <w:t>proveden</w:t>
      </w:r>
      <w:r w:rsidR="00857197" w:rsidRPr="00BC5153">
        <w:t>y</w:t>
      </w:r>
      <w:r w:rsidRPr="00BC5153">
        <w:t xml:space="preserve"> po dohodě se</w:t>
      </w:r>
      <w:r w:rsidR="00625F27">
        <w:t> </w:t>
      </w:r>
      <w:r w:rsidRPr="00BC5153">
        <w:t xml:space="preserve">správcem sítě nebo na základě vodoprávního řízení, </w:t>
      </w:r>
      <w:r w:rsidR="00276C30" w:rsidRPr="00BC5153">
        <w:t>zajištěného dodavatelem stavby.</w:t>
      </w:r>
    </w:p>
    <w:p w14:paraId="35A822D6" w14:textId="7EC38E5E" w:rsidR="00276C30" w:rsidRPr="00BC5153" w:rsidRDefault="00AB55C5" w:rsidP="00DD48B8">
      <w:pPr>
        <w:pStyle w:val="Odstavecseseznamem"/>
        <w:numPr>
          <w:ilvl w:val="0"/>
          <w:numId w:val="2"/>
        </w:numPr>
        <w:jc w:val="both"/>
      </w:pPr>
      <w:r w:rsidRPr="00BC5153">
        <w:t>U všech odpadních vod ze stavby bude před vylitím do stávající kanalizace zachycen v sedimentační nádrži cementový kal, písek. Případné další kontaminované odpadní vody budou předčištěny dle druhu znečištění. Nesmí dojít k znečištění odtokových zařízení pozemních komunikací a jiných ploch</w:t>
      </w:r>
      <w:r w:rsidR="00276C30" w:rsidRPr="00BC5153">
        <w:t xml:space="preserve"> přiléhajících ke staveništi a</w:t>
      </w:r>
      <w:r w:rsidR="003F1370" w:rsidRPr="00BC5153">
        <w:t> </w:t>
      </w:r>
      <w:r w:rsidR="00276C30" w:rsidRPr="00BC5153">
        <w:t>způsobit jejich podmáčení. Vypouštěné odpadní vody budou splňovat povolené limity znečištěni dle</w:t>
      </w:r>
      <w:r w:rsidR="003F1370" w:rsidRPr="00BC5153">
        <w:t> </w:t>
      </w:r>
      <w:r w:rsidR="00276C30" w:rsidRPr="00BC5153">
        <w:t>platného kanalizačního řádu vč. limitů pro max. povolené množství.</w:t>
      </w:r>
    </w:p>
    <w:p w14:paraId="41C46138" w14:textId="5701A7B5" w:rsidR="00276C30" w:rsidRPr="001F1BF7" w:rsidRDefault="00AB55C5" w:rsidP="00AB55C5">
      <w:pPr>
        <w:pStyle w:val="Odstavecseseznamem"/>
        <w:numPr>
          <w:ilvl w:val="0"/>
          <w:numId w:val="2"/>
        </w:numPr>
      </w:pPr>
      <w:r w:rsidRPr="00BC5153">
        <w:t>Napojení se přizpůsobí</w:t>
      </w:r>
      <w:r w:rsidR="00276C30" w:rsidRPr="00BC5153">
        <w:t xml:space="preserve"> požadavkům správce kanalizace.</w:t>
      </w:r>
    </w:p>
    <w:p w14:paraId="25D283BA" w14:textId="53593CED" w:rsidR="00276C30" w:rsidRPr="00F22E56" w:rsidRDefault="00AB55C5" w:rsidP="00276C30">
      <w:pPr>
        <w:pStyle w:val="Nadpis1"/>
        <w:pBdr>
          <w:bottom w:val="single" w:sz="6" w:space="1" w:color="auto"/>
        </w:pBdr>
      </w:pPr>
      <w:bookmarkStart w:id="4" w:name="_Toc164437424"/>
      <w:r w:rsidRPr="00F22E56">
        <w:lastRenderedPageBreak/>
        <w:t>c) Napojení staveniště na stávající dopravní a technickou infrastrukturu</w:t>
      </w:r>
      <w:bookmarkEnd w:id="4"/>
    </w:p>
    <w:p w14:paraId="266EE520" w14:textId="71E6F5EA" w:rsidR="00B16599" w:rsidRDefault="00276C30" w:rsidP="00DD48B8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22E56">
        <w:rPr>
          <w:rFonts w:asciiTheme="minorHAnsi" w:hAnsiTheme="minorHAnsi" w:cstheme="minorHAnsi"/>
          <w:color w:val="auto"/>
          <w:sz w:val="22"/>
          <w:szCs w:val="22"/>
        </w:rPr>
        <w:t>Příjezd k</w:t>
      </w:r>
      <w:r w:rsidR="00F22E56" w:rsidRPr="00F22E56">
        <w:rPr>
          <w:rFonts w:asciiTheme="minorHAnsi" w:hAnsiTheme="minorHAnsi" w:cstheme="minorHAnsi"/>
          <w:color w:val="auto"/>
          <w:sz w:val="22"/>
          <w:szCs w:val="22"/>
        </w:rPr>
        <w:t> hlavnímu</w:t>
      </w:r>
      <w:r w:rsidRPr="00F22E56">
        <w:rPr>
          <w:rFonts w:asciiTheme="minorHAnsi" w:hAnsiTheme="minorHAnsi" w:cstheme="minorHAnsi"/>
          <w:color w:val="auto"/>
          <w:sz w:val="22"/>
          <w:szCs w:val="22"/>
        </w:rPr>
        <w:t xml:space="preserve"> staveništi je po stávající</w:t>
      </w:r>
      <w:r w:rsidR="00AB1AFB">
        <w:rPr>
          <w:rFonts w:asciiTheme="minorHAnsi" w:hAnsiTheme="minorHAnsi" w:cstheme="minorHAnsi"/>
          <w:color w:val="auto"/>
          <w:sz w:val="22"/>
          <w:szCs w:val="22"/>
        </w:rPr>
        <w:t>ch</w:t>
      </w:r>
      <w:r w:rsidR="00FA06D5" w:rsidRPr="00F22E56">
        <w:rPr>
          <w:rFonts w:asciiTheme="minorHAnsi" w:hAnsiTheme="minorHAnsi" w:cstheme="minorHAnsi"/>
          <w:color w:val="auto"/>
          <w:sz w:val="22"/>
          <w:szCs w:val="22"/>
        </w:rPr>
        <w:t xml:space="preserve"> ulic</w:t>
      </w:r>
      <w:r w:rsidR="00AB1AFB">
        <w:rPr>
          <w:rFonts w:asciiTheme="minorHAnsi" w:hAnsiTheme="minorHAnsi" w:cstheme="minorHAnsi"/>
          <w:color w:val="auto"/>
          <w:sz w:val="22"/>
          <w:szCs w:val="22"/>
        </w:rPr>
        <w:t>ích</w:t>
      </w:r>
      <w:r w:rsidR="00FA06D5" w:rsidRPr="00F22E5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16599" w:rsidRPr="00B16599">
        <w:rPr>
          <w:rFonts w:asciiTheme="minorHAnsi" w:hAnsiTheme="minorHAnsi" w:cstheme="minorHAnsi"/>
          <w:color w:val="auto"/>
          <w:sz w:val="22"/>
          <w:szCs w:val="22"/>
        </w:rPr>
        <w:t>s tím, že jsou možné dvě varianty:</w:t>
      </w:r>
    </w:p>
    <w:p w14:paraId="5890A739" w14:textId="72F47CE8" w:rsidR="00B16599" w:rsidRDefault="00B16599" w:rsidP="00B16599">
      <w:pPr>
        <w:pStyle w:val="Default"/>
        <w:numPr>
          <w:ilvl w:val="0"/>
          <w:numId w:val="35"/>
        </w:numPr>
        <w:ind w:left="993" w:hanging="22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16599">
        <w:rPr>
          <w:rFonts w:asciiTheme="minorHAnsi" w:hAnsiTheme="minorHAnsi" w:cstheme="minorHAnsi"/>
          <w:color w:val="auto"/>
          <w:sz w:val="22"/>
          <w:szCs w:val="22"/>
        </w:rPr>
        <w:t>varianta - ul. Nová - ul. Příční - areál školy</w:t>
      </w:r>
    </w:p>
    <w:p w14:paraId="79815DB2" w14:textId="1C6A5640" w:rsidR="00B16599" w:rsidRDefault="00B16599" w:rsidP="00B16599">
      <w:pPr>
        <w:pStyle w:val="Default"/>
        <w:numPr>
          <w:ilvl w:val="0"/>
          <w:numId w:val="35"/>
        </w:numPr>
        <w:ind w:left="993" w:hanging="22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16599">
        <w:rPr>
          <w:rFonts w:asciiTheme="minorHAnsi" w:hAnsiTheme="minorHAnsi" w:cstheme="minorHAnsi"/>
          <w:color w:val="auto"/>
          <w:sz w:val="22"/>
          <w:szCs w:val="22"/>
        </w:rPr>
        <w:t>varianta - ul. Nová - ul. Hlavní - ul. Hodonínska - ul. Školní - ul. Příční - areál školy</w:t>
      </w:r>
    </w:p>
    <w:p w14:paraId="18143D01" w14:textId="72338B0F" w:rsidR="00276C30" w:rsidRDefault="00AB1AFB" w:rsidP="00B16599">
      <w:pPr>
        <w:pStyle w:val="Default"/>
        <w:ind w:left="7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Vzhledem k úzkým profilům ostatních ulic je nutné využít tyto komunikace.</w:t>
      </w:r>
      <w:r w:rsidR="00F22E56" w:rsidRPr="00F22E5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>N</w:t>
      </w:r>
      <w:r w:rsidR="00F22E56" w:rsidRPr="00F22E56">
        <w:rPr>
          <w:rFonts w:asciiTheme="minorHAnsi" w:hAnsiTheme="minorHAnsi" w:cstheme="minorHAnsi"/>
          <w:color w:val="auto"/>
          <w:sz w:val="22"/>
          <w:szCs w:val="22"/>
        </w:rPr>
        <w:t>ásledně po stávající cestě, na kterou budou položeny panely, a to tak, aby byla polní cesta zpevněna</w:t>
      </w:r>
      <w:r>
        <w:rPr>
          <w:rFonts w:asciiTheme="minorHAnsi" w:hAnsiTheme="minorHAnsi" w:cstheme="minorHAnsi"/>
          <w:color w:val="auto"/>
          <w:sz w:val="22"/>
          <w:szCs w:val="22"/>
        </w:rPr>
        <w:t>. Cesta je již zpevněna z předchozích stavebních úprav areálu, panely jsou v majetku investora</w:t>
      </w:r>
      <w:r w:rsidR="00484093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843C061" w14:textId="2BDD7D56" w:rsidR="001C263A" w:rsidRDefault="001C263A" w:rsidP="00DD48B8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5" w:name="_Hlk179320792"/>
      <w:r>
        <w:rPr>
          <w:rFonts w:asciiTheme="minorHAnsi" w:hAnsiTheme="minorHAnsi" w:cstheme="minorHAnsi"/>
          <w:color w:val="auto"/>
          <w:sz w:val="22"/>
          <w:szCs w:val="22"/>
        </w:rPr>
        <w:t xml:space="preserve">Během výstavby retenční nádrže bude vytvořen provizorní vjezd – Vyznačeno </w:t>
      </w:r>
      <w:r w:rsidR="00D53269">
        <w:rPr>
          <w:rFonts w:asciiTheme="minorHAnsi" w:hAnsiTheme="minorHAnsi" w:cstheme="minorHAnsi"/>
          <w:color w:val="auto"/>
          <w:sz w:val="22"/>
          <w:szCs w:val="22"/>
        </w:rPr>
        <w:t>v situaci ZOV. Zhotovitel zajistí, aby byly provedeny takové úpravy, které nenaruší majetek investora (chodník). Předpokládá se, že tento vjezd nebudou používat vozidla těžší 3,5t, a veškerý potřebný materiál bude v maximální míře navezen před budováním retenční nádrže. Předpokládá se, že zhotovitel zajistí, aby všichni řidiči dbali na bezpečnost všech chodců.</w:t>
      </w:r>
    </w:p>
    <w:p w14:paraId="7EC763E0" w14:textId="7FB1654C" w:rsidR="00D53269" w:rsidRDefault="00D53269" w:rsidP="00DD48B8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Zhotovitel zajistí, aby všichni řidiči byly řádně proškoleni a informování (vč. řidičů subdodavatelů) o zvýšeném pohybu chodců, především děti, a to v ranních a odpoledních hodinách, a řidiči budou dbát maximální pozornosti. </w:t>
      </w:r>
    </w:p>
    <w:bookmarkEnd w:id="5"/>
    <w:p w14:paraId="0D52D1CB" w14:textId="1115572F" w:rsidR="005F5E36" w:rsidRPr="00F22E56" w:rsidRDefault="005F5E36" w:rsidP="00DD48B8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Omezení rychlosti v ulici K Rybníku a Příční zajistí investor a v době projektu se předpokládá, že nebude již toto omezení platné.</w:t>
      </w:r>
    </w:p>
    <w:p w14:paraId="373F12A2" w14:textId="47E26C6F" w:rsidR="0037443F" w:rsidRPr="00F22E56" w:rsidRDefault="0037443F" w:rsidP="00DD48B8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22E56">
        <w:rPr>
          <w:rFonts w:asciiTheme="minorHAnsi" w:hAnsiTheme="minorHAnsi" w:cstheme="minorHAnsi"/>
          <w:color w:val="auto"/>
          <w:sz w:val="22"/>
          <w:szCs w:val="22"/>
        </w:rPr>
        <w:t>Nejvyšší intenzita dopravy (hlavní vjezd na staveniště) se dá očekávat v d</w:t>
      </w:r>
      <w:r w:rsidR="003F1370" w:rsidRPr="00F22E56">
        <w:rPr>
          <w:rFonts w:asciiTheme="minorHAnsi" w:hAnsiTheme="minorHAnsi" w:cstheme="minorHAnsi"/>
          <w:color w:val="auto"/>
          <w:sz w:val="22"/>
          <w:szCs w:val="22"/>
        </w:rPr>
        <w:t xml:space="preserve">obě </w:t>
      </w:r>
      <w:r w:rsidR="00484093">
        <w:rPr>
          <w:rFonts w:asciiTheme="minorHAnsi" w:hAnsiTheme="minorHAnsi" w:cstheme="minorHAnsi"/>
          <w:color w:val="auto"/>
          <w:sz w:val="22"/>
          <w:szCs w:val="22"/>
        </w:rPr>
        <w:t>bouracích prací.</w:t>
      </w:r>
    </w:p>
    <w:p w14:paraId="09BAB123" w14:textId="74A339DA" w:rsidR="00AB55C5" w:rsidRPr="00F22E56" w:rsidRDefault="003322B6" w:rsidP="00DD48B8">
      <w:pPr>
        <w:pStyle w:val="Odstavecseseznamem"/>
        <w:numPr>
          <w:ilvl w:val="0"/>
          <w:numId w:val="3"/>
        </w:numPr>
        <w:jc w:val="both"/>
        <w:rPr>
          <w:rFonts w:cstheme="minorHAnsi"/>
        </w:rPr>
      </w:pPr>
      <w:r w:rsidRPr="00F22E56">
        <w:rPr>
          <w:rFonts w:cstheme="minorHAnsi"/>
        </w:rPr>
        <w:t>Prováděcí firma kvalitní logistikou a plánováním organizace výstavby</w:t>
      </w:r>
      <w:r w:rsidR="00625F27">
        <w:rPr>
          <w:rFonts w:cstheme="minorHAnsi"/>
        </w:rPr>
        <w:t xml:space="preserve"> </w:t>
      </w:r>
      <w:r w:rsidR="00625F27" w:rsidRPr="00F22E56">
        <w:rPr>
          <w:rFonts w:cstheme="minorHAnsi"/>
        </w:rPr>
        <w:t>zajistí</w:t>
      </w:r>
      <w:r w:rsidR="00625F27">
        <w:rPr>
          <w:rFonts w:cstheme="minorHAnsi"/>
        </w:rPr>
        <w:t xml:space="preserve">, </w:t>
      </w:r>
      <w:r w:rsidRPr="00F22E56">
        <w:rPr>
          <w:rFonts w:cstheme="minorHAnsi"/>
        </w:rPr>
        <w:t>a</w:t>
      </w:r>
      <w:r w:rsidR="003F1370" w:rsidRPr="00F22E56">
        <w:rPr>
          <w:rFonts w:cstheme="minorHAnsi"/>
        </w:rPr>
        <w:t>by vozidla a technika vázaná na </w:t>
      </w:r>
      <w:r w:rsidRPr="00F22E56">
        <w:rPr>
          <w:rFonts w:cstheme="minorHAnsi"/>
        </w:rPr>
        <w:t>stavbu nezatěžovala stáním okolní komunikace</w:t>
      </w:r>
      <w:r w:rsidR="00625F27">
        <w:rPr>
          <w:rFonts w:cstheme="minorHAnsi"/>
        </w:rPr>
        <w:t>,</w:t>
      </w:r>
      <w:r w:rsidRPr="00F22E56">
        <w:rPr>
          <w:rFonts w:cstheme="minorHAnsi"/>
        </w:rPr>
        <w:t xml:space="preserve"> a</w:t>
      </w:r>
      <w:r w:rsidR="00625F27">
        <w:rPr>
          <w:rFonts w:cstheme="minorHAnsi"/>
        </w:rPr>
        <w:t xml:space="preserve"> aby</w:t>
      </w:r>
      <w:r w:rsidRPr="00F22E56">
        <w:rPr>
          <w:rFonts w:cstheme="minorHAnsi"/>
        </w:rPr>
        <w:t xml:space="preserve"> doprava byla vytížená.</w:t>
      </w:r>
    </w:p>
    <w:p w14:paraId="578D34A0" w14:textId="4CC179A8" w:rsidR="007E6E33" w:rsidRPr="00F22E56" w:rsidRDefault="003322B6" w:rsidP="00DD48B8">
      <w:pPr>
        <w:pStyle w:val="Odstavecseseznamem"/>
        <w:numPr>
          <w:ilvl w:val="0"/>
          <w:numId w:val="3"/>
        </w:numPr>
        <w:jc w:val="both"/>
        <w:rPr>
          <w:rFonts w:cstheme="minorHAnsi"/>
        </w:rPr>
      </w:pPr>
      <w:r w:rsidRPr="00F22E56">
        <w:rPr>
          <w:rFonts w:cstheme="minorHAnsi"/>
        </w:rPr>
        <w:t>Tonáž nákladních vozidel, které budou obsluhovat stavbu</w:t>
      </w:r>
      <w:r w:rsidR="007E6E33" w:rsidRPr="00F22E56">
        <w:rPr>
          <w:rFonts w:cstheme="minorHAnsi"/>
        </w:rPr>
        <w:t>,</w:t>
      </w:r>
      <w:r w:rsidRPr="00F22E56">
        <w:rPr>
          <w:rFonts w:cstheme="minorHAnsi"/>
        </w:rPr>
        <w:t xml:space="preserve"> se předpokládá</w:t>
      </w:r>
      <w:r w:rsidR="005F5E36">
        <w:rPr>
          <w:rFonts w:cstheme="minorHAnsi"/>
        </w:rPr>
        <w:t xml:space="preserve"> maximálně</w:t>
      </w:r>
      <w:r w:rsidRPr="00F22E56">
        <w:rPr>
          <w:rFonts w:cstheme="minorHAnsi"/>
        </w:rPr>
        <w:t xml:space="preserve"> 32t (vždy ve shodě s požadavky vyhlášky 209/2018</w:t>
      </w:r>
      <w:r w:rsidR="00625F27">
        <w:rPr>
          <w:rFonts w:cstheme="minorHAnsi"/>
        </w:rPr>
        <w:t xml:space="preserve"> Sb.,</w:t>
      </w:r>
      <w:r w:rsidRPr="00F22E56">
        <w:rPr>
          <w:rFonts w:cstheme="minorHAnsi"/>
        </w:rPr>
        <w:t xml:space="preserve"> o hmotnostech, rozměrech a spojitelnosti vozidel).</w:t>
      </w:r>
    </w:p>
    <w:p w14:paraId="530EBB1F" w14:textId="77777777" w:rsidR="007E6E33" w:rsidRPr="00F22E56" w:rsidRDefault="003322B6" w:rsidP="00DD48B8">
      <w:pPr>
        <w:pStyle w:val="Odstavecseseznamem"/>
        <w:numPr>
          <w:ilvl w:val="0"/>
          <w:numId w:val="3"/>
        </w:numPr>
        <w:jc w:val="both"/>
        <w:rPr>
          <w:rFonts w:cstheme="minorHAnsi"/>
        </w:rPr>
      </w:pPr>
      <w:r w:rsidRPr="00F22E56">
        <w:rPr>
          <w:rFonts w:cstheme="minorHAnsi"/>
        </w:rPr>
        <w:t xml:space="preserve">Dopravní trasu a povolenou tonáž před započetím stavby projedná dodavatelská firma se správcem komunikace. </w:t>
      </w:r>
    </w:p>
    <w:p w14:paraId="12D2563F" w14:textId="6CAE4329" w:rsidR="007E6E33" w:rsidRPr="00F22E56" w:rsidRDefault="007E6E33" w:rsidP="00DD48B8">
      <w:pPr>
        <w:pStyle w:val="Odstavecseseznamem"/>
        <w:numPr>
          <w:ilvl w:val="0"/>
          <w:numId w:val="3"/>
        </w:numPr>
        <w:jc w:val="both"/>
        <w:rPr>
          <w:rFonts w:cstheme="minorHAnsi"/>
        </w:rPr>
      </w:pPr>
      <w:r w:rsidRPr="00F22E56">
        <w:rPr>
          <w:rFonts w:cstheme="minorHAnsi"/>
        </w:rPr>
        <w:t>Podrobněji o dopravě viz.</w:t>
      </w:r>
      <w:r w:rsidR="003322B6" w:rsidRPr="00F22E56">
        <w:rPr>
          <w:rFonts w:cstheme="minorHAnsi"/>
        </w:rPr>
        <w:t xml:space="preserve"> „Zásady pro dopravně inženýrské opatření“. </w:t>
      </w:r>
    </w:p>
    <w:p w14:paraId="5CADF0AF" w14:textId="4240E828" w:rsidR="00AB55C5" w:rsidRPr="001F1BF7" w:rsidRDefault="003322B6" w:rsidP="00AB55C5">
      <w:pPr>
        <w:pStyle w:val="Odstavecseseznamem"/>
        <w:numPr>
          <w:ilvl w:val="0"/>
          <w:numId w:val="3"/>
        </w:numPr>
        <w:jc w:val="both"/>
        <w:rPr>
          <w:rFonts w:cstheme="minorHAnsi"/>
        </w:rPr>
      </w:pPr>
      <w:r w:rsidRPr="00F22E56">
        <w:rPr>
          <w:rFonts w:cstheme="minorHAnsi"/>
        </w:rPr>
        <w:t xml:space="preserve">Napojení staveniště na technickou infrastrukturu popsáno v předchozích kapitolách. </w:t>
      </w:r>
    </w:p>
    <w:p w14:paraId="17F74E35" w14:textId="77777777" w:rsidR="00AB55C5" w:rsidRPr="00302885" w:rsidRDefault="00AB55C5" w:rsidP="003322B6">
      <w:pPr>
        <w:pStyle w:val="Nadpis1"/>
        <w:pBdr>
          <w:bottom w:val="single" w:sz="6" w:space="1" w:color="auto"/>
        </w:pBdr>
      </w:pPr>
      <w:bookmarkStart w:id="6" w:name="_Toc164437425"/>
      <w:r w:rsidRPr="00302885">
        <w:t>d) Vliv provádění sta</w:t>
      </w:r>
      <w:r w:rsidR="003322B6" w:rsidRPr="00302885">
        <w:t>vby na okolní stavby a pozemky</w:t>
      </w:r>
      <w:bookmarkEnd w:id="6"/>
    </w:p>
    <w:p w14:paraId="057FF890" w14:textId="361388A9" w:rsidR="00BA0F58" w:rsidRPr="00F22E56" w:rsidRDefault="00BA0F58" w:rsidP="00DD48B8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22E56">
        <w:rPr>
          <w:rFonts w:asciiTheme="minorHAnsi" w:hAnsiTheme="minorHAnsi" w:cstheme="minorHAnsi"/>
          <w:color w:val="auto"/>
          <w:sz w:val="22"/>
          <w:szCs w:val="22"/>
        </w:rPr>
        <w:t>Prováděním stavby nesmí být ohrožena bezpečnost provozu na přilehlých komunikacích, stabilita okolních objektů ani bezpečnost chodců v okolí stavby.</w:t>
      </w:r>
      <w:r w:rsidR="00F22E56">
        <w:rPr>
          <w:rFonts w:asciiTheme="minorHAnsi" w:hAnsiTheme="minorHAnsi" w:cstheme="minorHAnsi"/>
          <w:color w:val="auto"/>
          <w:sz w:val="22"/>
          <w:szCs w:val="22"/>
        </w:rPr>
        <w:t xml:space="preserve"> Nejsou známy informace, že by některé z blízkých objektů byly staticky narušeny.</w:t>
      </w:r>
    </w:p>
    <w:p w14:paraId="5DF779DE" w14:textId="77777777" w:rsidR="00BA0F58" w:rsidRPr="006A5460" w:rsidRDefault="00BA0F58" w:rsidP="00DD48B8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A5460">
        <w:rPr>
          <w:rFonts w:asciiTheme="minorHAnsi" w:hAnsiTheme="minorHAnsi" w:cstheme="minorHAnsi"/>
          <w:color w:val="auto"/>
          <w:sz w:val="22"/>
          <w:szCs w:val="22"/>
        </w:rPr>
        <w:t xml:space="preserve">Vše podle nařízení vlády č. 591/2006 Sb. o bližších minimálních požadavcích na bezpečnost a ochranu zdraví při práci na staveništích: </w:t>
      </w:r>
    </w:p>
    <w:p w14:paraId="3179CF1B" w14:textId="77777777" w:rsidR="003F69A9" w:rsidRPr="006A5460" w:rsidRDefault="00FD0A31" w:rsidP="00DD48B8">
      <w:pPr>
        <w:pStyle w:val="Odstavecseseznamem"/>
        <w:numPr>
          <w:ilvl w:val="1"/>
          <w:numId w:val="5"/>
        </w:numPr>
        <w:jc w:val="both"/>
        <w:rPr>
          <w:rFonts w:cstheme="minorHAnsi"/>
        </w:rPr>
      </w:pPr>
      <w:r w:rsidRPr="006A5460">
        <w:rPr>
          <w:rFonts w:cstheme="minorHAnsi"/>
        </w:rPr>
        <w:t>Stavby, pracoviště a zařízení staveniště musí být ohrazeny nebo jinak zabezpečeny prot</w:t>
      </w:r>
      <w:r w:rsidR="003F69A9" w:rsidRPr="006A5460">
        <w:rPr>
          <w:rFonts w:cstheme="minorHAnsi"/>
        </w:rPr>
        <w:t xml:space="preserve">i vstupu nepovolaných </w:t>
      </w:r>
      <w:r w:rsidRPr="006A5460">
        <w:rPr>
          <w:rFonts w:cstheme="minorHAnsi"/>
        </w:rPr>
        <w:t>osob.</w:t>
      </w:r>
    </w:p>
    <w:p w14:paraId="4EA6A5A4" w14:textId="77777777" w:rsidR="00AF63D9" w:rsidRDefault="00FD0A31" w:rsidP="00DD48B8">
      <w:pPr>
        <w:pStyle w:val="Odstavecseseznamem"/>
        <w:numPr>
          <w:ilvl w:val="1"/>
          <w:numId w:val="5"/>
        </w:numPr>
        <w:jc w:val="both"/>
        <w:rPr>
          <w:rFonts w:cstheme="minorHAnsi"/>
        </w:rPr>
      </w:pPr>
      <w:r w:rsidRPr="006A5460">
        <w:rPr>
          <w:rFonts w:cstheme="minorHAnsi"/>
        </w:rPr>
        <w:t>Staveniště v zastavěném území musí být na jeho hranici souvisle o</w:t>
      </w:r>
      <w:r w:rsidR="00AF63D9">
        <w:rPr>
          <w:rFonts w:cstheme="minorHAnsi"/>
        </w:rPr>
        <w:t>ploceno do výšky nejméně 1,8 m.</w:t>
      </w:r>
    </w:p>
    <w:p w14:paraId="1858D8AB" w14:textId="34CD9A56" w:rsidR="00FD0A31" w:rsidRPr="006A5460" w:rsidRDefault="00FD0A31" w:rsidP="00DD48B8">
      <w:pPr>
        <w:pStyle w:val="Odstavecseseznamem"/>
        <w:numPr>
          <w:ilvl w:val="1"/>
          <w:numId w:val="5"/>
        </w:numPr>
        <w:jc w:val="both"/>
        <w:rPr>
          <w:rFonts w:cstheme="minorHAnsi"/>
        </w:rPr>
      </w:pPr>
      <w:r w:rsidRPr="006A5460">
        <w:rPr>
          <w:rFonts w:cstheme="minorHAnsi"/>
        </w:rPr>
        <w:t>Při vymezení staveniště se bere ohled na související přilehlé prostory a pozemní komunikace s cílem tyto komunikace, prostory a provoz na nich co nejméně narušit. Náhradní komunikace je nutno řádně vyznačit a osvětlit</w:t>
      </w:r>
    </w:p>
    <w:p w14:paraId="237CD3FE" w14:textId="43D41C43" w:rsidR="00FD0A31" w:rsidRPr="006A5460" w:rsidRDefault="00FD0A31" w:rsidP="00DD48B8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A5460">
        <w:rPr>
          <w:rFonts w:asciiTheme="minorHAnsi" w:hAnsiTheme="minorHAnsi" w:cstheme="minorHAnsi"/>
          <w:color w:val="auto"/>
          <w:sz w:val="22"/>
          <w:szCs w:val="22"/>
        </w:rPr>
        <w:t>Trasa oplocení je vyznačena v situaci ZOV</w:t>
      </w:r>
      <w:r w:rsidR="006A5460" w:rsidRPr="006A5460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6A546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484093">
        <w:rPr>
          <w:rFonts w:asciiTheme="minorHAnsi" w:hAnsiTheme="minorHAnsi" w:cstheme="minorHAnsi"/>
          <w:color w:val="auto"/>
          <w:sz w:val="22"/>
          <w:szCs w:val="22"/>
        </w:rPr>
        <w:t>Částečně bude</w:t>
      </w:r>
      <w:r w:rsidRPr="006A5460">
        <w:rPr>
          <w:rFonts w:asciiTheme="minorHAnsi" w:hAnsiTheme="minorHAnsi" w:cstheme="minorHAnsi"/>
          <w:color w:val="auto"/>
          <w:sz w:val="22"/>
          <w:szCs w:val="22"/>
        </w:rPr>
        <w:t xml:space="preserve"> využito stávající oplocení, pokud budou jeho parametry vyhovovat</w:t>
      </w:r>
      <w:r w:rsidR="00AF63D9">
        <w:rPr>
          <w:rFonts w:asciiTheme="minorHAnsi" w:hAnsiTheme="minorHAnsi" w:cstheme="minorHAnsi"/>
          <w:color w:val="auto"/>
          <w:sz w:val="22"/>
          <w:szCs w:val="22"/>
        </w:rPr>
        <w:t>, nebo pokud bude možné jej na tyto parametry upravit (např. dodatečným opatřením geotextilií)</w:t>
      </w:r>
      <w:r w:rsidRPr="006A5460">
        <w:rPr>
          <w:rFonts w:asciiTheme="minorHAnsi" w:hAnsiTheme="minorHAnsi" w:cstheme="minorHAnsi"/>
          <w:color w:val="auto"/>
          <w:sz w:val="22"/>
          <w:szCs w:val="22"/>
        </w:rPr>
        <w:t xml:space="preserve">. Oplocení bude dále splňovat požadavky kapitoly „Ochrana ovzduší proti prašnosti.“ </w:t>
      </w:r>
    </w:p>
    <w:p w14:paraId="57195FAA" w14:textId="63F85083" w:rsidR="00484093" w:rsidRPr="00484093" w:rsidRDefault="00FD0A31" w:rsidP="00484093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A5460">
        <w:rPr>
          <w:rFonts w:asciiTheme="minorHAnsi" w:hAnsiTheme="minorHAnsi" w:cstheme="minorHAnsi"/>
          <w:color w:val="auto"/>
          <w:sz w:val="22"/>
          <w:szCs w:val="22"/>
        </w:rPr>
        <w:t xml:space="preserve">Všechny vstupy na staveniště je nutno označit výstražnými tabulkami – </w:t>
      </w:r>
      <w:r w:rsidRPr="006A5460">
        <w:rPr>
          <w:rFonts w:asciiTheme="minorHAnsi" w:hAnsiTheme="minorHAnsi" w:cstheme="minorHAnsi"/>
          <w:b/>
          <w:color w:val="auto"/>
          <w:sz w:val="22"/>
          <w:szCs w:val="22"/>
        </w:rPr>
        <w:t>Nepovolaným osobám vstup zakázán</w:t>
      </w:r>
      <w:r w:rsidR="00484093">
        <w:rPr>
          <w:rFonts w:asciiTheme="minorHAnsi" w:hAnsiTheme="minorHAnsi" w:cstheme="minorHAnsi"/>
          <w:color w:val="auto"/>
          <w:sz w:val="22"/>
          <w:szCs w:val="22"/>
        </w:rPr>
        <w:t>. Zároveň bude prováděcí firma dbát na zavírání bran a vstupů a dbát zvýšenou kontrolu neprůchodnosti oplocení, a to vzhledem na probíhající provoz ZŠ a MŠ v části areálu.</w:t>
      </w:r>
    </w:p>
    <w:p w14:paraId="7815B0C1" w14:textId="57CC4A57" w:rsidR="00FD0A31" w:rsidRPr="006A5460" w:rsidRDefault="00FD0A31" w:rsidP="00DD48B8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A5460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Práce mimo hlavní oplocení staveniště budou řádně ohrazeny a označeny i </w:t>
      </w:r>
      <w:r w:rsidR="00AF63D9">
        <w:rPr>
          <w:rFonts w:asciiTheme="minorHAnsi" w:hAnsiTheme="minorHAnsi" w:cstheme="minorHAnsi"/>
          <w:color w:val="auto"/>
          <w:sz w:val="22"/>
          <w:szCs w:val="22"/>
        </w:rPr>
        <w:t xml:space="preserve">pro dobu snížené viditelnosti, </w:t>
      </w:r>
      <w:r w:rsidR="003F1370" w:rsidRPr="006A5460">
        <w:rPr>
          <w:rFonts w:asciiTheme="minorHAnsi" w:hAnsiTheme="minorHAnsi" w:cstheme="minorHAnsi"/>
          <w:color w:val="auto"/>
          <w:sz w:val="22"/>
          <w:szCs w:val="22"/>
        </w:rPr>
        <w:t>a </w:t>
      </w:r>
      <w:r w:rsidRPr="006A5460">
        <w:rPr>
          <w:rFonts w:asciiTheme="minorHAnsi" w:hAnsiTheme="minorHAnsi" w:cstheme="minorHAnsi"/>
          <w:color w:val="auto"/>
          <w:sz w:val="22"/>
          <w:szCs w:val="22"/>
        </w:rPr>
        <w:t>bude u nich zajištěna bezpečnost projíždějících vozidel a chodců. Za snížené viditelnosti</w:t>
      </w:r>
      <w:r w:rsidR="00AF63D9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6A5460">
        <w:rPr>
          <w:rFonts w:asciiTheme="minorHAnsi" w:hAnsiTheme="minorHAnsi" w:cstheme="minorHAnsi"/>
          <w:color w:val="auto"/>
          <w:sz w:val="22"/>
          <w:szCs w:val="22"/>
        </w:rPr>
        <w:t xml:space="preserve"> a v</w:t>
      </w:r>
      <w:r w:rsidR="00AF63D9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6A5460">
        <w:rPr>
          <w:rFonts w:asciiTheme="minorHAnsi" w:hAnsiTheme="minorHAnsi" w:cstheme="minorHAnsi"/>
          <w:color w:val="auto"/>
          <w:sz w:val="22"/>
          <w:szCs w:val="22"/>
        </w:rPr>
        <w:t>noci</w:t>
      </w:r>
      <w:r w:rsidR="00AF63D9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6A5460">
        <w:rPr>
          <w:rFonts w:asciiTheme="minorHAnsi" w:hAnsiTheme="minorHAnsi" w:cstheme="minorHAnsi"/>
          <w:color w:val="auto"/>
          <w:sz w:val="22"/>
          <w:szCs w:val="22"/>
        </w:rPr>
        <w:t xml:space="preserve"> bude každá konstrukci zasahující do komunikace (např. v době lešení) opatřena výstražným červeným světlem. </w:t>
      </w:r>
    </w:p>
    <w:p w14:paraId="732AD44C" w14:textId="0EDD08F9" w:rsidR="00BA0F58" w:rsidRPr="006A5460" w:rsidRDefault="00FD0A31" w:rsidP="00DD48B8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A5460">
        <w:rPr>
          <w:rFonts w:asciiTheme="minorHAnsi" w:hAnsiTheme="minorHAnsi" w:cstheme="minorHAnsi"/>
          <w:color w:val="auto"/>
          <w:sz w:val="22"/>
          <w:szCs w:val="22"/>
        </w:rPr>
        <w:t>Provoz po okolních ulicích bude zachován po celou dobu stavby, pracem</w:t>
      </w:r>
      <w:r w:rsidR="003F1370" w:rsidRPr="006A5460">
        <w:rPr>
          <w:rFonts w:asciiTheme="minorHAnsi" w:hAnsiTheme="minorHAnsi" w:cstheme="minorHAnsi"/>
          <w:color w:val="auto"/>
          <w:sz w:val="22"/>
          <w:szCs w:val="22"/>
        </w:rPr>
        <w:t>i nebude omezen ani průjezd pro </w:t>
      </w:r>
      <w:r w:rsidRPr="006A5460">
        <w:rPr>
          <w:rFonts w:asciiTheme="minorHAnsi" w:hAnsiTheme="minorHAnsi" w:cstheme="minorHAnsi"/>
          <w:color w:val="auto"/>
          <w:sz w:val="22"/>
          <w:szCs w:val="22"/>
        </w:rPr>
        <w:t>požární a pohotovostní vozidla, svoz odpadů. V době provádění stavebních prací nesmí být zrušeny únikové východy a zůstane zachován přístup do všech okolních objektů. Bude rovněž umožněn přístup k</w:t>
      </w:r>
      <w:r w:rsidR="003F1370" w:rsidRPr="006A5460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6A5460">
        <w:rPr>
          <w:rFonts w:asciiTheme="minorHAnsi" w:hAnsiTheme="minorHAnsi" w:cstheme="minorHAnsi"/>
          <w:color w:val="auto"/>
          <w:sz w:val="22"/>
          <w:szCs w:val="22"/>
        </w:rPr>
        <w:t>uličním hydrantům, ovládacím armaturám inženýrských sítí a budou splněny další podmínky uvedené v</w:t>
      </w:r>
      <w:r w:rsidR="003F1370" w:rsidRPr="006A5460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6A5460">
        <w:rPr>
          <w:rFonts w:asciiTheme="minorHAnsi" w:hAnsiTheme="minorHAnsi" w:cstheme="minorHAnsi"/>
          <w:color w:val="auto"/>
          <w:sz w:val="22"/>
          <w:szCs w:val="22"/>
        </w:rPr>
        <w:t xml:space="preserve">kapitole „Zásady pro dopravně inženýrská opatření“. </w:t>
      </w:r>
    </w:p>
    <w:p w14:paraId="4D1F4EEF" w14:textId="77777777" w:rsidR="00AB55C5" w:rsidRPr="00C71534" w:rsidRDefault="00AB55C5" w:rsidP="00BA0F58">
      <w:pPr>
        <w:pStyle w:val="Default"/>
        <w:rPr>
          <w:color w:val="auto"/>
          <w:highlight w:val="red"/>
        </w:rPr>
      </w:pPr>
      <w:r w:rsidRPr="00C71534">
        <w:rPr>
          <w:color w:val="auto"/>
          <w:sz w:val="20"/>
          <w:szCs w:val="20"/>
          <w:highlight w:val="red"/>
        </w:rPr>
        <w:t xml:space="preserve"> </w:t>
      </w:r>
    </w:p>
    <w:p w14:paraId="4524133F" w14:textId="77777777" w:rsidR="00AB55C5" w:rsidRPr="00C71534" w:rsidRDefault="00AB55C5" w:rsidP="00AB55C5">
      <w:pPr>
        <w:pStyle w:val="Default"/>
        <w:rPr>
          <w:color w:val="auto"/>
          <w:sz w:val="20"/>
          <w:szCs w:val="20"/>
          <w:highlight w:val="red"/>
        </w:rPr>
      </w:pPr>
    </w:p>
    <w:p w14:paraId="14032B5C" w14:textId="77777777" w:rsidR="00AB55C5" w:rsidRPr="002D5918" w:rsidRDefault="00AB55C5" w:rsidP="00FD0A31">
      <w:pPr>
        <w:pStyle w:val="Nadpis1"/>
        <w:pBdr>
          <w:bottom w:val="single" w:sz="6" w:space="1" w:color="auto"/>
        </w:pBdr>
      </w:pPr>
      <w:bookmarkStart w:id="7" w:name="_Toc164437426"/>
      <w:r w:rsidRPr="002D5918">
        <w:t>e) Ochrana okolí staveniště a požadavky na související as</w:t>
      </w:r>
      <w:r w:rsidR="00FD0A31" w:rsidRPr="002D5918">
        <w:t>anace, demolice, kácení dřevin</w:t>
      </w:r>
      <w:bookmarkEnd w:id="7"/>
    </w:p>
    <w:p w14:paraId="58A3293C" w14:textId="77777777" w:rsidR="00FD0A31" w:rsidRPr="002D5918" w:rsidRDefault="00FD0A31" w:rsidP="00FD0A31"/>
    <w:p w14:paraId="0671C136" w14:textId="62857E5A" w:rsidR="00AB55C5" w:rsidRPr="00B33148" w:rsidRDefault="00484093" w:rsidP="00CC38A7">
      <w:pPr>
        <w:jc w:val="both"/>
      </w:pPr>
      <w:r>
        <w:t>Pokud nebude zjištěno jinak, nebude během výstavby nutné kácení dřevin a ani se nepředpokládají práce v ochranném pásmu dřevin.</w:t>
      </w:r>
    </w:p>
    <w:p w14:paraId="550DE2FF" w14:textId="77777777" w:rsidR="002A635F" w:rsidRPr="008D4A2C" w:rsidRDefault="00FD0A31" w:rsidP="002A635F">
      <w:pPr>
        <w:pStyle w:val="Nadpis2"/>
      </w:pPr>
      <w:r w:rsidRPr="008D4A2C">
        <w:t xml:space="preserve">OCHRANA PROTI HLUKU A VIBRACÍM </w:t>
      </w:r>
    </w:p>
    <w:p w14:paraId="10CA3B30" w14:textId="7AC70535" w:rsidR="002A635F" w:rsidRPr="008D4A2C" w:rsidRDefault="002A635F" w:rsidP="00DD48B8">
      <w:pPr>
        <w:pStyle w:val="Default"/>
        <w:numPr>
          <w:ilvl w:val="0"/>
          <w:numId w:val="8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D4A2C">
        <w:rPr>
          <w:rFonts w:asciiTheme="minorHAnsi" w:hAnsiTheme="minorHAnsi" w:cstheme="minorHAnsi"/>
          <w:color w:val="auto"/>
          <w:sz w:val="22"/>
          <w:szCs w:val="22"/>
        </w:rPr>
        <w:t>Po dobu provádění stavby nesmí být okolní zástavba ovlivňována nadměrným</w:t>
      </w:r>
      <w:r w:rsidR="003F1370" w:rsidRPr="008D4A2C">
        <w:rPr>
          <w:rFonts w:asciiTheme="minorHAnsi" w:hAnsiTheme="minorHAnsi" w:cstheme="minorHAnsi"/>
          <w:color w:val="auto"/>
          <w:sz w:val="22"/>
          <w:szCs w:val="22"/>
        </w:rPr>
        <w:t xml:space="preserve"> hlukem, vibracemi a otřesy nad </w:t>
      </w:r>
      <w:r w:rsidRPr="008D4A2C">
        <w:rPr>
          <w:rFonts w:asciiTheme="minorHAnsi" w:hAnsiTheme="minorHAnsi" w:cstheme="minorHAnsi"/>
          <w:color w:val="auto"/>
          <w:sz w:val="22"/>
          <w:szCs w:val="22"/>
        </w:rPr>
        <w:t xml:space="preserve">stanovenou mez. Ta je stanovena zejména ustanovením nařízení vlády o ochraně zdraví před nepříznivými účinky hluku a vibrací č.272/2011 §11,12. </w:t>
      </w:r>
    </w:p>
    <w:p w14:paraId="394D5F27" w14:textId="77777777" w:rsidR="002A635F" w:rsidRPr="008D4A2C" w:rsidRDefault="002A635F" w:rsidP="00DD48B8">
      <w:pPr>
        <w:pStyle w:val="Default"/>
        <w:numPr>
          <w:ilvl w:val="0"/>
          <w:numId w:val="8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D4A2C">
        <w:rPr>
          <w:rFonts w:asciiTheme="minorHAnsi" w:hAnsiTheme="minorHAnsi" w:cstheme="minorHAnsi"/>
          <w:color w:val="auto"/>
          <w:sz w:val="22"/>
          <w:szCs w:val="22"/>
        </w:rPr>
        <w:t xml:space="preserve">Z hlediska ochrany proti hluku, se navrhují tyto opatření: </w:t>
      </w:r>
    </w:p>
    <w:p w14:paraId="68483647" w14:textId="78101934" w:rsidR="002A635F" w:rsidRPr="008D4A2C" w:rsidRDefault="002A635F" w:rsidP="00DD48B8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D4A2C">
        <w:rPr>
          <w:rFonts w:asciiTheme="minorHAnsi" w:hAnsiTheme="minorHAnsi" w:cstheme="minorHAnsi"/>
          <w:color w:val="auto"/>
          <w:sz w:val="22"/>
          <w:szCs w:val="22"/>
        </w:rPr>
        <w:t>Stavební činnosti produkující zvýšený hluk, vibrace a otřesy, tj. hlučn</w:t>
      </w:r>
      <w:r w:rsidR="003F1370" w:rsidRPr="008D4A2C">
        <w:rPr>
          <w:rFonts w:asciiTheme="minorHAnsi" w:hAnsiTheme="minorHAnsi" w:cstheme="minorHAnsi"/>
          <w:color w:val="auto"/>
          <w:sz w:val="22"/>
          <w:szCs w:val="22"/>
        </w:rPr>
        <w:t>é práce (nejkritičtější práce z </w:t>
      </w:r>
      <w:r w:rsidRPr="008D4A2C">
        <w:rPr>
          <w:rFonts w:asciiTheme="minorHAnsi" w:hAnsiTheme="minorHAnsi" w:cstheme="minorHAnsi"/>
          <w:color w:val="auto"/>
          <w:sz w:val="22"/>
          <w:szCs w:val="22"/>
        </w:rPr>
        <w:t>hlediska hluku budou zemní práce prováděné těžkou mechanizací – zemní a výkopové práce, betonáž) budou prováděny v době od 7:00 do 21:00 hodin. K omezení počtu stížno</w:t>
      </w:r>
      <w:r w:rsidR="00AF63D9">
        <w:rPr>
          <w:rFonts w:asciiTheme="minorHAnsi" w:hAnsiTheme="minorHAnsi" w:cstheme="minorHAnsi"/>
          <w:color w:val="auto"/>
          <w:sz w:val="22"/>
          <w:szCs w:val="22"/>
        </w:rPr>
        <w:t>stí okolních obyvatel se doporučuje</w:t>
      </w:r>
      <w:r w:rsidRPr="008D4A2C">
        <w:rPr>
          <w:rFonts w:asciiTheme="minorHAnsi" w:hAnsiTheme="minorHAnsi" w:cstheme="minorHAnsi"/>
          <w:color w:val="auto"/>
          <w:sz w:val="22"/>
          <w:szCs w:val="22"/>
        </w:rPr>
        <w:t xml:space="preserve"> nasazení těchto mechanizmů pouze v časovém úseku v úseku 7:00 -19:30 hodin (začátek televizního zpravodajství) a mimo dny pracovního klidu.</w:t>
      </w:r>
    </w:p>
    <w:p w14:paraId="35573D33" w14:textId="6DCB5B0A" w:rsidR="002A635F" w:rsidRPr="008D4A2C" w:rsidRDefault="002A635F" w:rsidP="00DD48B8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D4A2C">
        <w:rPr>
          <w:rFonts w:asciiTheme="minorHAnsi" w:hAnsiTheme="minorHAnsi" w:cstheme="minorHAnsi"/>
          <w:color w:val="auto"/>
          <w:sz w:val="22"/>
          <w:szCs w:val="22"/>
        </w:rPr>
        <w:t>Bude d</w:t>
      </w:r>
      <w:r w:rsidR="00AF63D9">
        <w:rPr>
          <w:rFonts w:asciiTheme="minorHAnsi" w:hAnsiTheme="minorHAnsi" w:cstheme="minorHAnsi"/>
          <w:color w:val="auto"/>
          <w:sz w:val="22"/>
          <w:szCs w:val="22"/>
        </w:rPr>
        <w:t>ůsledně d</w:t>
      </w:r>
      <w:r w:rsidRPr="008D4A2C">
        <w:rPr>
          <w:rFonts w:asciiTheme="minorHAnsi" w:hAnsiTheme="minorHAnsi" w:cstheme="minorHAnsi"/>
          <w:color w:val="auto"/>
          <w:sz w:val="22"/>
          <w:szCs w:val="22"/>
        </w:rPr>
        <w:t xml:space="preserve">báno na dodržování nočního klidu 6:00 - 22:00 hodin. </w:t>
      </w:r>
    </w:p>
    <w:p w14:paraId="6ED3AD95" w14:textId="0D328F89" w:rsidR="002A635F" w:rsidRPr="008D4A2C" w:rsidRDefault="002A635F" w:rsidP="00DD48B8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D4A2C">
        <w:rPr>
          <w:rFonts w:asciiTheme="minorHAnsi" w:hAnsiTheme="minorHAnsi" w:cstheme="minorHAnsi"/>
          <w:color w:val="auto"/>
          <w:sz w:val="22"/>
          <w:szCs w:val="22"/>
        </w:rPr>
        <w:t>Dodavatel stavby je odpovědný za náležitý technický stav stavebních mechanizmů, používaných v rámci stavby</w:t>
      </w:r>
      <w:r w:rsidR="00AF63D9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8D4A2C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="00AF63D9">
        <w:rPr>
          <w:rFonts w:asciiTheme="minorHAnsi" w:hAnsiTheme="minorHAnsi" w:cstheme="minorHAnsi"/>
          <w:color w:val="auto"/>
          <w:sz w:val="22"/>
          <w:szCs w:val="22"/>
        </w:rPr>
        <w:t xml:space="preserve">pro příslušné </w:t>
      </w:r>
      <w:r w:rsidRPr="008D4A2C">
        <w:rPr>
          <w:rFonts w:asciiTheme="minorHAnsi" w:hAnsiTheme="minorHAnsi" w:cstheme="minorHAnsi"/>
          <w:color w:val="auto"/>
          <w:sz w:val="22"/>
          <w:szCs w:val="22"/>
        </w:rPr>
        <w:t>stroje</w:t>
      </w:r>
      <w:r w:rsidR="00AF63D9">
        <w:rPr>
          <w:rFonts w:asciiTheme="minorHAnsi" w:hAnsiTheme="minorHAnsi" w:cstheme="minorHAnsi"/>
          <w:color w:val="auto"/>
          <w:sz w:val="22"/>
          <w:szCs w:val="22"/>
        </w:rPr>
        <w:t xml:space="preserve"> bude používat </w:t>
      </w:r>
      <w:r w:rsidR="00AF63D9" w:rsidRPr="008D4A2C">
        <w:rPr>
          <w:rFonts w:asciiTheme="minorHAnsi" w:hAnsiTheme="minorHAnsi" w:cstheme="minorHAnsi"/>
          <w:color w:val="auto"/>
          <w:sz w:val="22"/>
          <w:szCs w:val="22"/>
        </w:rPr>
        <w:t>zvuk</w:t>
      </w:r>
      <w:r w:rsidR="00AF63D9">
        <w:rPr>
          <w:rFonts w:asciiTheme="minorHAnsi" w:hAnsiTheme="minorHAnsi" w:cstheme="minorHAnsi"/>
          <w:color w:val="auto"/>
          <w:sz w:val="22"/>
          <w:szCs w:val="22"/>
        </w:rPr>
        <w:t>ově izolačních krytů.</w:t>
      </w:r>
    </w:p>
    <w:p w14:paraId="49B72816" w14:textId="77777777" w:rsidR="002A635F" w:rsidRPr="008D4A2C" w:rsidRDefault="002A635F" w:rsidP="00DD48B8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D4A2C">
        <w:rPr>
          <w:rFonts w:asciiTheme="minorHAnsi" w:hAnsiTheme="minorHAnsi" w:cstheme="minorHAnsi"/>
          <w:color w:val="auto"/>
          <w:sz w:val="22"/>
          <w:szCs w:val="22"/>
        </w:rPr>
        <w:t>Motory dopravních prostředků budou vypínány okamžitě po ukončení operace, bude maximálně omezen chod hlučných strojů zařízení naprázdno.</w:t>
      </w:r>
    </w:p>
    <w:p w14:paraId="1289B0AE" w14:textId="43A07CB2" w:rsidR="002A635F" w:rsidRPr="008D4A2C" w:rsidRDefault="002A635F" w:rsidP="00DD48B8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D4A2C">
        <w:rPr>
          <w:rFonts w:asciiTheme="minorHAnsi" w:hAnsiTheme="minorHAnsi" w:cstheme="minorHAnsi"/>
          <w:color w:val="auto"/>
          <w:sz w:val="22"/>
          <w:szCs w:val="22"/>
        </w:rPr>
        <w:t>V průběhu výstavby doporučujeme hlučnější stroje umísťovat co ne</w:t>
      </w:r>
      <w:r w:rsidR="003F1370" w:rsidRPr="008D4A2C">
        <w:rPr>
          <w:rFonts w:asciiTheme="minorHAnsi" w:hAnsiTheme="minorHAnsi" w:cstheme="minorHAnsi"/>
          <w:color w:val="auto"/>
          <w:sz w:val="22"/>
          <w:szCs w:val="22"/>
        </w:rPr>
        <w:t>jdále od chráněných prostor, tj.</w:t>
      </w:r>
      <w:r w:rsidRPr="008D4A2C">
        <w:rPr>
          <w:rFonts w:asciiTheme="minorHAnsi" w:hAnsiTheme="minorHAnsi" w:cstheme="minorHAnsi"/>
          <w:color w:val="auto"/>
          <w:sz w:val="22"/>
          <w:szCs w:val="22"/>
        </w:rPr>
        <w:t>od</w:t>
      </w:r>
      <w:r w:rsidR="003F1370" w:rsidRPr="008D4A2C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8D4A2C">
        <w:rPr>
          <w:rFonts w:asciiTheme="minorHAnsi" w:hAnsiTheme="minorHAnsi" w:cstheme="minorHAnsi"/>
          <w:color w:val="auto"/>
          <w:sz w:val="22"/>
          <w:szCs w:val="22"/>
        </w:rPr>
        <w:t>nejbližších obytných domů</w:t>
      </w:r>
      <w:r w:rsidR="00484093">
        <w:rPr>
          <w:rFonts w:asciiTheme="minorHAnsi" w:hAnsiTheme="minorHAnsi" w:cstheme="minorHAnsi"/>
          <w:color w:val="auto"/>
          <w:sz w:val="22"/>
          <w:szCs w:val="22"/>
        </w:rPr>
        <w:t>, a dl</w:t>
      </w:r>
      <w:r w:rsidR="00D0682B">
        <w:rPr>
          <w:rFonts w:asciiTheme="minorHAnsi" w:hAnsiTheme="minorHAnsi" w:cstheme="minorHAnsi"/>
          <w:color w:val="auto"/>
          <w:sz w:val="22"/>
          <w:szCs w:val="22"/>
        </w:rPr>
        <w:t>e technickým možností i co nejdále od provizorní školní budovy.</w:t>
      </w:r>
    </w:p>
    <w:p w14:paraId="474BD123" w14:textId="18FB606E" w:rsidR="002A635F" w:rsidRPr="008D4A2C" w:rsidRDefault="002A635F" w:rsidP="00DD48B8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D4A2C">
        <w:rPr>
          <w:rFonts w:asciiTheme="minorHAnsi" w:hAnsiTheme="minorHAnsi" w:cstheme="minorHAnsi"/>
          <w:color w:val="auto"/>
          <w:sz w:val="22"/>
          <w:szCs w:val="22"/>
        </w:rPr>
        <w:t>Oplocení staveniště bude směrem k sousednímu domu provedeno jako akusticky pohltivé (např. z OSB desek tl.20mm)</w:t>
      </w:r>
      <w:r w:rsidR="00D0682B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42A301F5" w14:textId="4A72C1F1" w:rsidR="002A635F" w:rsidRPr="008D4A2C" w:rsidRDefault="002A635F" w:rsidP="00DD48B8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D4A2C">
        <w:rPr>
          <w:rFonts w:asciiTheme="minorHAnsi" w:hAnsiTheme="minorHAnsi" w:cstheme="minorHAnsi"/>
          <w:color w:val="auto"/>
          <w:sz w:val="22"/>
          <w:szCs w:val="22"/>
        </w:rPr>
        <w:t>Výplně otvorů ve fasádě budou osazeny co nejdříve, aby práce probíhaly uvnitř uzavřeného objektu, a</w:t>
      </w:r>
      <w:r w:rsidR="003F1370" w:rsidRPr="008D4A2C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8D4A2C">
        <w:rPr>
          <w:rFonts w:asciiTheme="minorHAnsi" w:hAnsiTheme="minorHAnsi" w:cstheme="minorHAnsi"/>
          <w:color w:val="auto"/>
          <w:sz w:val="22"/>
          <w:szCs w:val="22"/>
        </w:rPr>
        <w:t>větrání bude co nejvíce na jinou stranu, než jsou okna sousedních domů.</w:t>
      </w:r>
    </w:p>
    <w:p w14:paraId="028EF078" w14:textId="77777777" w:rsidR="002A635F" w:rsidRPr="008D4A2C" w:rsidRDefault="002A635F" w:rsidP="00DD48B8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D4A2C">
        <w:rPr>
          <w:rFonts w:asciiTheme="minorHAnsi" w:hAnsiTheme="minorHAnsi" w:cstheme="minorHAnsi"/>
          <w:color w:val="auto"/>
          <w:sz w:val="22"/>
          <w:szCs w:val="22"/>
        </w:rPr>
        <w:t>Práce musí být prováděny tak, aby nebyly zbytečně generovány nadměrné hladiny hluku. Všichni pracovníci budou v tomto smyslu podrobně proškoleni. O školení bude pořízen zápis.</w:t>
      </w:r>
    </w:p>
    <w:p w14:paraId="40ABE49D" w14:textId="77777777" w:rsidR="002A635F" w:rsidRPr="00C71534" w:rsidRDefault="002A635F" w:rsidP="002A635F">
      <w:pPr>
        <w:pStyle w:val="Default"/>
        <w:ind w:left="1428"/>
        <w:rPr>
          <w:color w:val="auto"/>
          <w:sz w:val="20"/>
          <w:szCs w:val="20"/>
          <w:highlight w:val="red"/>
        </w:rPr>
      </w:pPr>
    </w:p>
    <w:p w14:paraId="1D6E3DA5" w14:textId="77777777" w:rsidR="00AB55C5" w:rsidRPr="00DB5F54" w:rsidRDefault="00AB55C5" w:rsidP="002A635F">
      <w:pPr>
        <w:pStyle w:val="Nadpis2"/>
      </w:pPr>
      <w:r w:rsidRPr="00DB5F54">
        <w:t xml:space="preserve">OCHRANA OVZDUŠÍ PROTI PRAŠNOSTI </w:t>
      </w:r>
    </w:p>
    <w:p w14:paraId="293FAEEC" w14:textId="77777777" w:rsidR="00AB55C5" w:rsidRPr="00DB5F54" w:rsidRDefault="00AB55C5" w:rsidP="00DD48B8">
      <w:pPr>
        <w:pStyle w:val="Default"/>
        <w:numPr>
          <w:ilvl w:val="0"/>
          <w:numId w:val="6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B5F54">
        <w:rPr>
          <w:rFonts w:asciiTheme="minorHAnsi" w:hAnsiTheme="minorHAnsi" w:cstheme="minorHAnsi"/>
          <w:color w:val="auto"/>
          <w:sz w:val="22"/>
          <w:szCs w:val="22"/>
        </w:rPr>
        <w:t xml:space="preserve">Hlavní dodavatel musí dodržovat dobrou praxi a legislativu vztahující se k prašnosti. </w:t>
      </w:r>
    </w:p>
    <w:p w14:paraId="0B264E42" w14:textId="7399DF61" w:rsidR="002A635F" w:rsidRPr="00DB5F54" w:rsidRDefault="002A635F" w:rsidP="00DD48B8">
      <w:pPr>
        <w:pStyle w:val="Default"/>
        <w:numPr>
          <w:ilvl w:val="0"/>
          <w:numId w:val="6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B5F54">
        <w:rPr>
          <w:rFonts w:asciiTheme="minorHAnsi" w:hAnsiTheme="minorHAnsi" w:cstheme="minorHAnsi"/>
          <w:color w:val="auto"/>
          <w:sz w:val="22"/>
          <w:szCs w:val="22"/>
        </w:rPr>
        <w:t>Během stavebních prací bude vhodnými opatřeními snižována prašnost, minimálně dodržením těchto</w:t>
      </w:r>
      <w:r w:rsidR="003F1370" w:rsidRPr="00DB5F54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DB5F54">
        <w:rPr>
          <w:rFonts w:asciiTheme="minorHAnsi" w:hAnsiTheme="minorHAnsi" w:cstheme="minorHAnsi"/>
          <w:color w:val="auto"/>
          <w:sz w:val="22"/>
          <w:szCs w:val="22"/>
        </w:rPr>
        <w:t xml:space="preserve">opatření: </w:t>
      </w:r>
    </w:p>
    <w:p w14:paraId="5794E822" w14:textId="19C49057" w:rsidR="002A635F" w:rsidRPr="00DB5F54" w:rsidRDefault="009F6C98" w:rsidP="00DD48B8">
      <w:pPr>
        <w:pStyle w:val="Default"/>
        <w:numPr>
          <w:ilvl w:val="1"/>
          <w:numId w:val="6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B5F54">
        <w:rPr>
          <w:rFonts w:asciiTheme="minorHAnsi" w:hAnsiTheme="minorHAnsi" w:cstheme="minorHAnsi"/>
          <w:color w:val="auto"/>
          <w:sz w:val="22"/>
          <w:szCs w:val="22"/>
        </w:rPr>
        <w:t>Směrem k</w:t>
      </w:r>
      <w:r w:rsidR="002A635F" w:rsidRPr="00DB5F54">
        <w:rPr>
          <w:rFonts w:asciiTheme="minorHAnsi" w:hAnsiTheme="minorHAnsi" w:cstheme="minorHAnsi"/>
          <w:color w:val="auto"/>
          <w:sz w:val="22"/>
          <w:szCs w:val="22"/>
        </w:rPr>
        <w:t xml:space="preserve"> sousedním pozemkům bude vybudováno plné oplocení staveniště (nebo bude opatřeno geotextilií), směrem ke komunikaci bude plné oplocení pouze v místech, kde není z hlediska bezpečnosti silničního provozu požadována průhlednost (rozhledové trojúhelníky u výjezdu, požadavky odboru dopravy, dopravní policie apod.) </w:t>
      </w:r>
    </w:p>
    <w:p w14:paraId="069A3600" w14:textId="3B1A520A" w:rsidR="002A635F" w:rsidRPr="00DB5F54" w:rsidRDefault="002A635F" w:rsidP="00DD48B8">
      <w:pPr>
        <w:pStyle w:val="Default"/>
        <w:numPr>
          <w:ilvl w:val="1"/>
          <w:numId w:val="6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B5F54">
        <w:rPr>
          <w:rFonts w:asciiTheme="minorHAnsi" w:hAnsiTheme="minorHAnsi" w:cstheme="minorHAnsi"/>
          <w:color w:val="auto"/>
          <w:sz w:val="22"/>
          <w:szCs w:val="22"/>
        </w:rPr>
        <w:t xml:space="preserve">Při demoličních a bouracích pracích bude </w:t>
      </w:r>
      <w:r w:rsidR="003F1370" w:rsidRPr="00DB5F54">
        <w:rPr>
          <w:rFonts w:asciiTheme="minorHAnsi" w:hAnsiTheme="minorHAnsi" w:cstheme="minorHAnsi"/>
          <w:color w:val="auto"/>
          <w:sz w:val="22"/>
          <w:szCs w:val="22"/>
        </w:rPr>
        <w:t>zamezeno prašnosti, např. </w:t>
      </w:r>
      <w:r w:rsidRPr="00DB5F54">
        <w:rPr>
          <w:rFonts w:asciiTheme="minorHAnsi" w:hAnsiTheme="minorHAnsi" w:cstheme="minorHAnsi"/>
          <w:color w:val="auto"/>
          <w:sz w:val="22"/>
          <w:szCs w:val="22"/>
        </w:rPr>
        <w:t>kropením konstrukcí vodou apod.</w:t>
      </w:r>
    </w:p>
    <w:p w14:paraId="651642B7" w14:textId="77777777" w:rsidR="002A635F" w:rsidRPr="00DB5F54" w:rsidRDefault="002A635F" w:rsidP="00DD48B8">
      <w:pPr>
        <w:pStyle w:val="Default"/>
        <w:numPr>
          <w:ilvl w:val="1"/>
          <w:numId w:val="6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B5F54">
        <w:rPr>
          <w:rFonts w:asciiTheme="minorHAnsi" w:hAnsiTheme="minorHAnsi" w:cstheme="minorHAnsi"/>
          <w:color w:val="auto"/>
          <w:sz w:val="22"/>
          <w:szCs w:val="22"/>
        </w:rPr>
        <w:lastRenderedPageBreak/>
        <w:t>Budou v největší možné míře využívána kontejnerizovaná sypká a prašná staviva. Budou minimalizovány zásoby volně ložených sypkých stavebních materiálů a ostatních potenciálních zdrojů prašnosti. Zamezit šíření prašnosti do okolí, vhodnou manipulací se sypkými materiály.</w:t>
      </w:r>
    </w:p>
    <w:p w14:paraId="220A4079" w14:textId="77777777" w:rsidR="002A635F" w:rsidRPr="00DB5F54" w:rsidRDefault="002A635F" w:rsidP="00DD48B8">
      <w:pPr>
        <w:pStyle w:val="Default"/>
        <w:numPr>
          <w:ilvl w:val="1"/>
          <w:numId w:val="6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B5F54">
        <w:rPr>
          <w:rFonts w:asciiTheme="minorHAnsi" w:hAnsiTheme="minorHAnsi" w:cstheme="minorHAnsi"/>
          <w:color w:val="auto"/>
          <w:sz w:val="22"/>
          <w:szCs w:val="22"/>
        </w:rPr>
        <w:t>Vozidla zajišťující staveništní dopravu musí při výjezdu ze staveniště očištěna a kontrolováno uložení dopravovaného materiálu, aby nedocházelo ke znečištění komunikace</w:t>
      </w:r>
    </w:p>
    <w:p w14:paraId="7E581B33" w14:textId="77777777" w:rsidR="002A635F" w:rsidRPr="00DB5F54" w:rsidRDefault="002A635F" w:rsidP="00DD48B8">
      <w:pPr>
        <w:pStyle w:val="Default"/>
        <w:numPr>
          <w:ilvl w:val="1"/>
          <w:numId w:val="6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B5F54">
        <w:rPr>
          <w:rFonts w:asciiTheme="minorHAnsi" w:hAnsiTheme="minorHAnsi" w:cstheme="minorHAnsi"/>
          <w:color w:val="auto"/>
          <w:sz w:val="22"/>
          <w:szCs w:val="22"/>
        </w:rPr>
        <w:t xml:space="preserve">Čištění vozovek, případně znečistěných stavbou, bude prováděno průběžně. </w:t>
      </w:r>
    </w:p>
    <w:p w14:paraId="15186B0A" w14:textId="77777777" w:rsidR="002A635F" w:rsidRPr="00DB5F54" w:rsidRDefault="00094809" w:rsidP="00DD48B8">
      <w:pPr>
        <w:pStyle w:val="Default"/>
        <w:numPr>
          <w:ilvl w:val="1"/>
          <w:numId w:val="6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B5F54">
        <w:rPr>
          <w:rFonts w:asciiTheme="minorHAnsi" w:hAnsiTheme="minorHAnsi" w:cstheme="minorHAnsi"/>
          <w:color w:val="auto"/>
          <w:sz w:val="22"/>
          <w:szCs w:val="22"/>
        </w:rPr>
        <w:t>Motory dopravních prostředků budou vypínány okamžitě po ukončení operace</w:t>
      </w:r>
    </w:p>
    <w:p w14:paraId="64CF2DAE" w14:textId="77777777" w:rsidR="00094809" w:rsidRPr="00DB5F54" w:rsidRDefault="00094809" w:rsidP="00DD48B8">
      <w:pPr>
        <w:pStyle w:val="Default"/>
        <w:numPr>
          <w:ilvl w:val="1"/>
          <w:numId w:val="6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B5F54">
        <w:rPr>
          <w:rFonts w:asciiTheme="minorHAnsi" w:hAnsiTheme="minorHAnsi" w:cstheme="minorHAnsi"/>
          <w:color w:val="auto"/>
          <w:sz w:val="22"/>
          <w:szCs w:val="22"/>
        </w:rPr>
        <w:t xml:space="preserve">Při vytápění objektů zařízení staveniště a při zahřívání konstrukcí prováděných v zimním období musí být dávána přednost dodávkám tepla z plynových a elektrických spotřebičů před lokálními topnými zdroji pomocí uhlí, nafty či oleje. </w:t>
      </w:r>
    </w:p>
    <w:p w14:paraId="7B185E40" w14:textId="54958CFF" w:rsidR="00094809" w:rsidRPr="00DB5F54" w:rsidRDefault="00094809" w:rsidP="00DD48B8">
      <w:pPr>
        <w:pStyle w:val="Default"/>
        <w:numPr>
          <w:ilvl w:val="1"/>
          <w:numId w:val="6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B5F54">
        <w:rPr>
          <w:rFonts w:asciiTheme="minorHAnsi" w:hAnsiTheme="minorHAnsi" w:cstheme="minorHAnsi"/>
          <w:color w:val="auto"/>
          <w:sz w:val="22"/>
          <w:szCs w:val="22"/>
        </w:rPr>
        <w:t>Na staveništi nesmí</w:t>
      </w:r>
      <w:r w:rsidR="00875468">
        <w:rPr>
          <w:rFonts w:asciiTheme="minorHAnsi" w:hAnsiTheme="minorHAnsi" w:cstheme="minorHAnsi"/>
          <w:color w:val="auto"/>
          <w:sz w:val="22"/>
          <w:szCs w:val="22"/>
        </w:rPr>
        <w:t xml:space="preserve"> být spalovány jakékoliv odpady, </w:t>
      </w:r>
      <w:r w:rsidRPr="00DB5F54">
        <w:rPr>
          <w:rFonts w:asciiTheme="minorHAnsi" w:hAnsiTheme="minorHAnsi" w:cstheme="minorHAnsi"/>
          <w:color w:val="auto"/>
          <w:sz w:val="22"/>
          <w:szCs w:val="22"/>
        </w:rPr>
        <w:t xml:space="preserve">včetně bioodpadu. </w:t>
      </w:r>
    </w:p>
    <w:p w14:paraId="70E4A89F" w14:textId="77777777" w:rsidR="00094809" w:rsidRPr="00C71534" w:rsidRDefault="00094809" w:rsidP="00094809">
      <w:pPr>
        <w:pStyle w:val="Default"/>
        <w:ind w:left="1440"/>
        <w:rPr>
          <w:color w:val="auto"/>
          <w:sz w:val="20"/>
          <w:szCs w:val="20"/>
          <w:highlight w:val="red"/>
        </w:rPr>
      </w:pPr>
    </w:p>
    <w:p w14:paraId="0F25C0D8" w14:textId="77777777" w:rsidR="002A635F" w:rsidRPr="00C71534" w:rsidRDefault="002A635F" w:rsidP="00AB55C5">
      <w:pPr>
        <w:pStyle w:val="Default"/>
        <w:rPr>
          <w:rFonts w:ascii="Wingdings" w:hAnsi="Wingdings" w:cs="Wingdings"/>
          <w:color w:val="auto"/>
          <w:sz w:val="20"/>
          <w:szCs w:val="20"/>
          <w:highlight w:val="red"/>
        </w:rPr>
      </w:pPr>
    </w:p>
    <w:p w14:paraId="3663D34B" w14:textId="77777777" w:rsidR="00AB55C5" w:rsidRPr="00E44FE0" w:rsidRDefault="00AB55C5" w:rsidP="00255FF7">
      <w:pPr>
        <w:pStyle w:val="Nadpis2"/>
      </w:pPr>
      <w:r w:rsidRPr="00E44FE0">
        <w:t xml:space="preserve">OCHRANA PROTI OSLŇOVÁNÍ ZPŮSOBOVANÝCH STAVBOU </w:t>
      </w:r>
    </w:p>
    <w:p w14:paraId="2EADC042" w14:textId="298DA31F" w:rsidR="00AB55C5" w:rsidRPr="00E44FE0" w:rsidRDefault="00AB55C5" w:rsidP="00DD48B8">
      <w:pPr>
        <w:pStyle w:val="Default"/>
        <w:numPr>
          <w:ilvl w:val="0"/>
          <w:numId w:val="9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44FE0">
        <w:rPr>
          <w:rFonts w:asciiTheme="minorHAnsi" w:hAnsiTheme="minorHAnsi" w:cstheme="minorHAnsi"/>
          <w:color w:val="auto"/>
          <w:sz w:val="22"/>
          <w:szCs w:val="22"/>
        </w:rPr>
        <w:t>Osvětlení zařízení staveniště a stavebních ploch bude směřováno směrem od oken obytných budov a tak</w:t>
      </w:r>
      <w:r w:rsidR="003F1370" w:rsidRPr="00E44FE0">
        <w:rPr>
          <w:rFonts w:asciiTheme="minorHAnsi" w:hAnsiTheme="minorHAnsi" w:cstheme="minorHAnsi"/>
          <w:color w:val="auto"/>
          <w:sz w:val="22"/>
          <w:szCs w:val="22"/>
        </w:rPr>
        <w:t>, aby </w:t>
      </w:r>
      <w:r w:rsidRPr="00E44FE0">
        <w:rPr>
          <w:rFonts w:asciiTheme="minorHAnsi" w:hAnsiTheme="minorHAnsi" w:cstheme="minorHAnsi"/>
          <w:color w:val="auto"/>
          <w:sz w:val="22"/>
          <w:szCs w:val="22"/>
        </w:rPr>
        <w:t xml:space="preserve">neoslňovalo řidiče na sousední komunikaci. </w:t>
      </w:r>
    </w:p>
    <w:p w14:paraId="5AB57FEA" w14:textId="77777777" w:rsidR="00255FF7" w:rsidRPr="00C71534" w:rsidRDefault="00255FF7" w:rsidP="00255FF7">
      <w:pPr>
        <w:pStyle w:val="Default"/>
        <w:ind w:left="720"/>
        <w:rPr>
          <w:color w:val="auto"/>
          <w:sz w:val="20"/>
          <w:szCs w:val="20"/>
          <w:highlight w:val="red"/>
        </w:rPr>
      </w:pPr>
    </w:p>
    <w:p w14:paraId="7FF908F9" w14:textId="77777777" w:rsidR="00AB55C5" w:rsidRPr="00696580" w:rsidRDefault="00AB55C5" w:rsidP="00255FF7">
      <w:pPr>
        <w:pStyle w:val="Nadpis1"/>
        <w:pBdr>
          <w:bottom w:val="single" w:sz="6" w:space="1" w:color="auto"/>
        </w:pBdr>
      </w:pPr>
      <w:bookmarkStart w:id="8" w:name="_Toc164437427"/>
      <w:r w:rsidRPr="00696580">
        <w:t xml:space="preserve">f) Maximální dočasné </w:t>
      </w:r>
      <w:r w:rsidR="00255FF7" w:rsidRPr="00696580">
        <w:t>a trvalé zábory pro staveniště</w:t>
      </w:r>
      <w:bookmarkEnd w:id="8"/>
    </w:p>
    <w:p w14:paraId="0FDA37EA" w14:textId="51866035" w:rsidR="00AB55C5" w:rsidRPr="00696580" w:rsidRDefault="00AB55C5" w:rsidP="00DD48B8">
      <w:pPr>
        <w:pStyle w:val="Default"/>
        <w:numPr>
          <w:ilvl w:val="0"/>
          <w:numId w:val="9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Předpokládaný rozsah hlavního staveniště, kde budou probíhat hlavní </w:t>
      </w:r>
      <w:r w:rsidR="009F6C98"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stavební práce, je vyznačen na </w:t>
      </w:r>
      <w:r w:rsidR="00480544">
        <w:rPr>
          <w:rFonts w:asciiTheme="minorHAnsi" w:hAnsiTheme="minorHAnsi" w:cstheme="minorHAnsi"/>
          <w:color w:val="auto"/>
          <w:sz w:val="22"/>
          <w:szCs w:val="22"/>
        </w:rPr>
        <w:t>s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>ituaci ZOV - vyznačeny hranice i oplocení</w:t>
      </w:r>
      <w:r w:rsidR="00480544">
        <w:rPr>
          <w:rFonts w:asciiTheme="minorHAnsi" w:hAnsiTheme="minorHAnsi" w:cstheme="minorHAnsi"/>
          <w:color w:val="auto"/>
          <w:sz w:val="22"/>
          <w:szCs w:val="22"/>
        </w:rPr>
        <w:t xml:space="preserve"> (E.1, E.2,E.3)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>. Čísla stavbou do</w:t>
      </w:r>
      <w:r w:rsidR="009F6C98" w:rsidRPr="00696580">
        <w:rPr>
          <w:rFonts w:asciiTheme="minorHAnsi" w:hAnsiTheme="minorHAnsi" w:cstheme="minorHAnsi"/>
          <w:color w:val="auto"/>
          <w:sz w:val="22"/>
          <w:szCs w:val="22"/>
        </w:rPr>
        <w:t>tčených pozemků jsou uvedena v Průvodní zprávě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419FBE6F" w14:textId="137A5EE2" w:rsidR="00AB55C5" w:rsidRPr="00696580" w:rsidRDefault="00AB55C5" w:rsidP="00DD48B8">
      <w:pPr>
        <w:pStyle w:val="Default"/>
        <w:numPr>
          <w:ilvl w:val="0"/>
          <w:numId w:val="9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96580">
        <w:rPr>
          <w:rFonts w:asciiTheme="minorHAnsi" w:hAnsiTheme="minorHAnsi" w:cstheme="minorHAnsi"/>
          <w:color w:val="auto"/>
          <w:sz w:val="22"/>
          <w:szCs w:val="22"/>
        </w:rPr>
        <w:t>Hlavní výstavba bude probíhat na pozemku investora</w:t>
      </w:r>
      <w:r w:rsidR="00E41FD2">
        <w:rPr>
          <w:rFonts w:asciiTheme="minorHAnsi" w:hAnsiTheme="minorHAnsi" w:cstheme="minorHAnsi"/>
          <w:color w:val="auto"/>
          <w:sz w:val="22"/>
          <w:szCs w:val="22"/>
        </w:rPr>
        <w:t>, nepředpokládají se zábory mimo staveniště.</w:t>
      </w:r>
    </w:p>
    <w:p w14:paraId="704AF931" w14:textId="552D44B6" w:rsidR="00304A24" w:rsidRPr="00696580" w:rsidRDefault="00304A24" w:rsidP="00DD48B8">
      <w:pPr>
        <w:pStyle w:val="Default"/>
        <w:numPr>
          <w:ilvl w:val="0"/>
          <w:numId w:val="9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96580">
        <w:rPr>
          <w:rFonts w:asciiTheme="minorHAnsi" w:hAnsiTheme="minorHAnsi" w:cstheme="minorHAnsi"/>
          <w:color w:val="auto"/>
          <w:sz w:val="22"/>
          <w:szCs w:val="22"/>
        </w:rPr>
        <w:t>Všechny objekty zařízení staveniště a ukládání mate</w:t>
      </w:r>
      <w:r w:rsidR="00875468">
        <w:rPr>
          <w:rFonts w:asciiTheme="minorHAnsi" w:hAnsiTheme="minorHAnsi" w:cstheme="minorHAnsi"/>
          <w:color w:val="auto"/>
          <w:sz w:val="22"/>
          <w:szCs w:val="22"/>
        </w:rPr>
        <w:t>riálu v záboru nad trasami sítí, a v jejich ochranném pásmu, budou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 projedn</w:t>
      </w:r>
      <w:r w:rsidR="00875468">
        <w:rPr>
          <w:rFonts w:asciiTheme="minorHAnsi" w:hAnsiTheme="minorHAnsi" w:cstheme="minorHAnsi"/>
          <w:color w:val="auto"/>
          <w:sz w:val="22"/>
          <w:szCs w:val="22"/>
        </w:rPr>
        <w:t>á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>n</w:t>
      </w:r>
      <w:r w:rsidR="00875468">
        <w:rPr>
          <w:rFonts w:asciiTheme="minorHAnsi" w:hAnsiTheme="minorHAnsi" w:cstheme="minorHAnsi"/>
          <w:color w:val="auto"/>
          <w:sz w:val="22"/>
          <w:szCs w:val="22"/>
        </w:rPr>
        <w:t>y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 se správcem sítě</w:t>
      </w:r>
      <w:r w:rsidR="00875468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 a bud</w:t>
      </w:r>
      <w:r w:rsidR="00875468">
        <w:rPr>
          <w:rFonts w:asciiTheme="minorHAnsi" w:hAnsiTheme="minorHAnsi" w:cstheme="minorHAnsi"/>
          <w:color w:val="auto"/>
          <w:sz w:val="22"/>
          <w:szCs w:val="22"/>
        </w:rPr>
        <w:t>ou realizovány pouze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 za předpokladu dostatečné ochrany sítě (např. krytí položenými silničními panely do pískového lože).</w:t>
      </w:r>
    </w:p>
    <w:p w14:paraId="0746B1A8" w14:textId="77777777" w:rsidR="00304A24" w:rsidRPr="00C71534" w:rsidRDefault="00304A24" w:rsidP="00304A24">
      <w:pPr>
        <w:pStyle w:val="Default"/>
        <w:rPr>
          <w:color w:val="auto"/>
          <w:sz w:val="20"/>
          <w:szCs w:val="20"/>
          <w:highlight w:val="red"/>
        </w:rPr>
      </w:pPr>
    </w:p>
    <w:p w14:paraId="3E1A4064" w14:textId="77777777" w:rsidR="00AB55C5" w:rsidRPr="00696580" w:rsidRDefault="00AB55C5" w:rsidP="00304A24">
      <w:pPr>
        <w:pStyle w:val="Nadpis1"/>
        <w:pBdr>
          <w:bottom w:val="single" w:sz="6" w:space="1" w:color="auto"/>
        </w:pBdr>
      </w:pPr>
      <w:bookmarkStart w:id="9" w:name="_Toc164437428"/>
      <w:r w:rsidRPr="00696580">
        <w:t>g) Požadavky</w:t>
      </w:r>
      <w:r w:rsidR="00304A24" w:rsidRPr="00696580">
        <w:t xml:space="preserve"> na bezbariérové obchozí trasy</w:t>
      </w:r>
      <w:bookmarkEnd w:id="9"/>
    </w:p>
    <w:p w14:paraId="10250550" w14:textId="626C36B9" w:rsidR="00AB55C5" w:rsidRPr="00696580" w:rsidRDefault="00AB55C5" w:rsidP="00DD48B8">
      <w:pPr>
        <w:pStyle w:val="Default"/>
        <w:numPr>
          <w:ilvl w:val="0"/>
          <w:numId w:val="10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Stavba nezpůsobí zhoršení stávající průchodnosti území, nepředpokládá se její zásah do okolních chodníků. Budou zachovány stávajícími možnostmi pohybu osob s omezenou schopností pohybu a orientace. </w:t>
      </w:r>
    </w:p>
    <w:p w14:paraId="77497E63" w14:textId="77777777" w:rsidR="00AB55C5" w:rsidRPr="00696580" w:rsidRDefault="00AB55C5" w:rsidP="00DD48B8">
      <w:pPr>
        <w:pStyle w:val="Default"/>
        <w:numPr>
          <w:ilvl w:val="0"/>
          <w:numId w:val="10"/>
        </w:numPr>
        <w:rPr>
          <w:color w:val="auto"/>
          <w:sz w:val="20"/>
          <w:szCs w:val="20"/>
        </w:rPr>
      </w:pP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Staveniště samotné nebude primárně přístupné osobám se sníženou schopností pohybu a orientace. </w:t>
      </w:r>
    </w:p>
    <w:p w14:paraId="5982A23C" w14:textId="77777777" w:rsidR="00304A24" w:rsidRPr="00C71534" w:rsidRDefault="00304A24" w:rsidP="00304A24">
      <w:pPr>
        <w:pStyle w:val="Default"/>
        <w:rPr>
          <w:color w:val="auto"/>
          <w:sz w:val="20"/>
          <w:szCs w:val="20"/>
          <w:highlight w:val="red"/>
        </w:rPr>
      </w:pPr>
    </w:p>
    <w:p w14:paraId="0396C4D2" w14:textId="77777777" w:rsidR="00AB55C5" w:rsidRPr="00696580" w:rsidRDefault="00AB55C5" w:rsidP="00304A24">
      <w:pPr>
        <w:pStyle w:val="Nadpis1"/>
        <w:pBdr>
          <w:bottom w:val="single" w:sz="6" w:space="1" w:color="auto"/>
        </w:pBdr>
      </w:pPr>
      <w:bookmarkStart w:id="10" w:name="_Toc164437429"/>
      <w:r w:rsidRPr="00696580">
        <w:t xml:space="preserve">h) Produkovaná druhy odpadů a emisí </w:t>
      </w:r>
      <w:r w:rsidR="00304A24" w:rsidRPr="00696580">
        <w:t>při výstavbě, jejich likvidace</w:t>
      </w:r>
      <w:bookmarkEnd w:id="10"/>
    </w:p>
    <w:p w14:paraId="4699BD4A" w14:textId="7FE92DF0" w:rsidR="000A21CA" w:rsidRPr="00696580" w:rsidRDefault="000A21CA" w:rsidP="00DD48B8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K odpadům </w:t>
      </w:r>
      <w:r w:rsidR="00480544">
        <w:rPr>
          <w:rFonts w:asciiTheme="minorHAnsi" w:hAnsiTheme="minorHAnsi" w:cstheme="minorHAnsi"/>
          <w:color w:val="auto"/>
          <w:sz w:val="22"/>
          <w:szCs w:val="22"/>
        </w:rPr>
        <w:t>zatím ne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>bylo vydáno závazné stanovisko</w:t>
      </w:r>
      <w:r w:rsidR="00480544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4A096AC7" w14:textId="5FAF08D1" w:rsidR="00AB55C5" w:rsidRPr="00696580" w:rsidRDefault="00AB55C5" w:rsidP="00DD48B8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96580">
        <w:rPr>
          <w:rFonts w:asciiTheme="minorHAnsi" w:hAnsiTheme="minorHAnsi" w:cstheme="minorHAnsi"/>
          <w:color w:val="auto"/>
          <w:sz w:val="22"/>
          <w:szCs w:val="22"/>
        </w:rPr>
        <w:t>S odpady bude nakládáno v souladu s podmínkami stanovenými pl</w:t>
      </w:r>
      <w:r w:rsidR="003F1370" w:rsidRPr="00696580">
        <w:rPr>
          <w:rFonts w:asciiTheme="minorHAnsi" w:hAnsiTheme="minorHAnsi" w:cstheme="minorHAnsi"/>
          <w:color w:val="auto"/>
          <w:sz w:val="22"/>
          <w:szCs w:val="22"/>
        </w:rPr>
        <w:t>atným zákonem č. 541/2020 Sb., o 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>odpadech</w:t>
      </w:r>
      <w:r w:rsidR="00875468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9F6C98" w:rsidRPr="00696580">
        <w:rPr>
          <w:rFonts w:asciiTheme="minorHAnsi" w:hAnsiTheme="minorHAnsi" w:cstheme="minorHAnsi"/>
          <w:color w:val="auto"/>
          <w:sz w:val="22"/>
          <w:szCs w:val="22"/>
        </w:rPr>
        <w:t>a jeho prováděcí vyhláškou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665240DD" w14:textId="3537CBD5" w:rsidR="00AB55C5" w:rsidRPr="00696580" w:rsidRDefault="00AB55C5" w:rsidP="00DD48B8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96580">
        <w:rPr>
          <w:rFonts w:asciiTheme="minorHAnsi" w:hAnsiTheme="minorHAnsi" w:cstheme="minorHAnsi"/>
          <w:color w:val="auto"/>
          <w:sz w:val="22"/>
          <w:szCs w:val="22"/>
        </w:rPr>
        <w:t>Veškeré vzniklé odpady budou předány osobě oprávněné k převzetí odpa</w:t>
      </w:r>
      <w:r w:rsidR="00B301A0" w:rsidRPr="00696580">
        <w:rPr>
          <w:rFonts w:asciiTheme="minorHAnsi" w:hAnsiTheme="minorHAnsi" w:cstheme="minorHAnsi"/>
          <w:color w:val="auto"/>
          <w:sz w:val="22"/>
          <w:szCs w:val="22"/>
        </w:rPr>
        <w:t>dů do vlastnictví dle zákona č. 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541/2020 Sb., o odpadech, tj. osobě, která je provozovatelem zařízení k využití nebo odstranění ke sběru nebo k výkupu odpadů. </w:t>
      </w:r>
    </w:p>
    <w:p w14:paraId="7C8F3FB0" w14:textId="77777777" w:rsidR="00AB55C5" w:rsidRPr="00696580" w:rsidRDefault="00AB55C5" w:rsidP="00DD48B8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Všechny druhy odpadu, stavební suti a nepotřebného materiálu budou průběžně odstraňovány. Vznikající odpad bude již na staveništi tříděn a ukládán odděleně a předáván k likvidaci. Odpad nebo stavební materiál nebude umísťován mimo staveniště. </w:t>
      </w:r>
    </w:p>
    <w:p w14:paraId="1E8B483D" w14:textId="74A4849E" w:rsidR="00AB55C5" w:rsidRPr="00696580" w:rsidRDefault="00AB55C5" w:rsidP="00DD48B8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Přednostně budou </w:t>
      </w:r>
      <w:r w:rsidR="00AD2E20" w:rsidRPr="00696580">
        <w:rPr>
          <w:rFonts w:asciiTheme="minorHAnsi" w:hAnsiTheme="minorHAnsi" w:cstheme="minorHAnsi"/>
          <w:color w:val="auto"/>
          <w:sz w:val="22"/>
          <w:szCs w:val="22"/>
        </w:rPr>
        <w:t>odstraňované materiály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 druhotně využity (stavební recykláž, dřevní hmota, železo).</w:t>
      </w:r>
      <w:r w:rsidR="00E41FD2">
        <w:rPr>
          <w:rFonts w:asciiTheme="minorHAnsi" w:hAnsiTheme="minorHAnsi" w:cstheme="minorHAnsi"/>
          <w:color w:val="auto"/>
          <w:sz w:val="22"/>
          <w:szCs w:val="22"/>
        </w:rPr>
        <w:t xml:space="preserve"> Předpokládá se, že většina stavební sutě bude recyklována na Recyklační ploše Prušánky, jejímž zřizovatelem je investor.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 Materiálové využití bude mít</w:t>
      </w:r>
      <w:r w:rsidR="00AD2E20"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 přednost před 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uložením na skládku nebo jiným </w:t>
      </w:r>
      <w:r w:rsidR="00B301A0" w:rsidRPr="00696580">
        <w:rPr>
          <w:rFonts w:asciiTheme="minorHAnsi" w:hAnsiTheme="minorHAnsi" w:cstheme="minorHAnsi"/>
          <w:color w:val="auto"/>
          <w:sz w:val="22"/>
          <w:szCs w:val="22"/>
        </w:rPr>
        <w:t>způsobem zpracování jako </w:t>
      </w:r>
      <w:r w:rsidR="00AD2E20" w:rsidRPr="00696580">
        <w:rPr>
          <w:rFonts w:asciiTheme="minorHAnsi" w:hAnsiTheme="minorHAnsi" w:cstheme="minorHAnsi"/>
          <w:color w:val="auto"/>
          <w:sz w:val="22"/>
          <w:szCs w:val="22"/>
        </w:rPr>
        <w:t>odpad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605F0507" w14:textId="5AF01529" w:rsidR="00AB55C5" w:rsidRPr="00696580" w:rsidRDefault="00AB55C5" w:rsidP="00DD48B8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96580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Odpady ze stavební činnosti musí být zařazeny podle druhu a kategorií, tříděny dle vyhl. č. </w:t>
      </w:r>
      <w:r w:rsidR="009F6C98"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8/2021 Sb., 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 Katalogu odpadů, a odstraněny vhodným způsobem ve smyslu ustanovení zákona č. 541/2020. Zhotovitel stavby zajistí, aby ze stavebního odpadu byly vytříděny nebezpečné složky odpadu a využitelné složky odpadu. </w:t>
      </w:r>
    </w:p>
    <w:p w14:paraId="3850D893" w14:textId="22561B6A" w:rsidR="00AB55C5" w:rsidRPr="00696580" w:rsidRDefault="00AB55C5" w:rsidP="00DD48B8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96580">
        <w:rPr>
          <w:rFonts w:asciiTheme="minorHAnsi" w:hAnsiTheme="minorHAnsi" w:cstheme="minorHAnsi"/>
          <w:color w:val="auto"/>
          <w:sz w:val="22"/>
          <w:szCs w:val="22"/>
        </w:rPr>
        <w:t>Nakládání a likvidace odpadů bude zajištěna smluvně a bude provádět fir</w:t>
      </w:r>
      <w:r w:rsidR="00B301A0" w:rsidRPr="00696580">
        <w:rPr>
          <w:rFonts w:asciiTheme="minorHAnsi" w:hAnsiTheme="minorHAnsi" w:cstheme="minorHAnsi"/>
          <w:color w:val="auto"/>
          <w:sz w:val="22"/>
          <w:szCs w:val="22"/>
        </w:rPr>
        <w:t>ma, nebo více firem, mající pro 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likvidaci takovýchto odpadů příslušné oprávnění. </w:t>
      </w:r>
    </w:p>
    <w:p w14:paraId="348F2062" w14:textId="5AB3DFCF" w:rsidR="00AB55C5" w:rsidRPr="00696580" w:rsidRDefault="00AB55C5" w:rsidP="00DD48B8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96580">
        <w:rPr>
          <w:rFonts w:asciiTheme="minorHAnsi" w:hAnsiTheme="minorHAnsi" w:cstheme="minorHAnsi"/>
          <w:color w:val="auto"/>
          <w:sz w:val="22"/>
          <w:szCs w:val="22"/>
        </w:rPr>
        <w:t>S veškerými odpady, které budou vznikat při stavební a provozní činnosti, při jejich přepravě, odstraňování musí být nakládáno v souladu s ustanovením zákona o odpadech č. 541/2020 Sb., včetně předpisů vydaných k</w:t>
      </w:r>
      <w:r w:rsidR="00FE5219" w:rsidRPr="00696580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696580">
        <w:rPr>
          <w:rFonts w:asciiTheme="minorHAnsi" w:hAnsiTheme="minorHAnsi" w:cstheme="minorHAnsi"/>
          <w:color w:val="auto"/>
          <w:sz w:val="22"/>
          <w:szCs w:val="22"/>
        </w:rPr>
        <w:t xml:space="preserve">jeho provedení. Stavební odpad bude předáván pouze osobám, které jsou k jejich převzetí oprávněny podle zák. č. 541/2020 Sb. </w:t>
      </w:r>
    </w:p>
    <w:p w14:paraId="71DA2A56" w14:textId="77777777" w:rsidR="00CC38A7" w:rsidRPr="00C71534" w:rsidRDefault="00CC38A7" w:rsidP="00CC38A7">
      <w:pPr>
        <w:pStyle w:val="Default"/>
        <w:ind w:left="720"/>
        <w:rPr>
          <w:color w:val="auto"/>
          <w:sz w:val="20"/>
          <w:szCs w:val="20"/>
          <w:highlight w:val="red"/>
        </w:rPr>
      </w:pPr>
    </w:p>
    <w:p w14:paraId="5997242B" w14:textId="77777777" w:rsidR="00CC38A7" w:rsidRPr="00696580" w:rsidRDefault="00CC38A7" w:rsidP="00CC38A7">
      <w:pPr>
        <w:pStyle w:val="Nadpis2"/>
      </w:pPr>
      <w:r w:rsidRPr="00696580">
        <w:t>PŘEHLED ODPADŮ, KTERÉ MOHOU VZNIKAT BĚHEM STAVEBNÍ VÝROBY:</w:t>
      </w:r>
    </w:p>
    <w:p w14:paraId="16537A70" w14:textId="77777777" w:rsidR="00CC38A7" w:rsidRDefault="00CC38A7" w:rsidP="00CC38A7">
      <w:pPr>
        <w:rPr>
          <w:sz w:val="20"/>
          <w:szCs w:val="20"/>
        </w:rPr>
      </w:pPr>
      <w:r w:rsidRPr="00696580">
        <w:rPr>
          <w:sz w:val="20"/>
          <w:szCs w:val="20"/>
        </w:rPr>
        <w:t>Odpady z demolic jsou zahrnuty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9"/>
        <w:gridCol w:w="4697"/>
        <w:gridCol w:w="876"/>
        <w:gridCol w:w="1134"/>
        <w:gridCol w:w="1238"/>
      </w:tblGrid>
      <w:tr w:rsidR="00480544" w:rsidRPr="00C21831" w14:paraId="756F3ACB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47B1D969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Kód druhu odpadu</w:t>
            </w:r>
          </w:p>
        </w:tc>
        <w:tc>
          <w:tcPr>
            <w:tcW w:w="4697" w:type="dxa"/>
            <w:vAlign w:val="center"/>
          </w:tcPr>
          <w:p w14:paraId="0CEE6358" w14:textId="77777777" w:rsidR="00480544" w:rsidRPr="00C21831" w:rsidRDefault="00480544" w:rsidP="00B54118">
            <w:pPr>
              <w:tabs>
                <w:tab w:val="left" w:pos="5245"/>
              </w:tabs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Název druh odpadu</w:t>
            </w:r>
          </w:p>
        </w:tc>
        <w:tc>
          <w:tcPr>
            <w:tcW w:w="876" w:type="dxa"/>
            <w:vAlign w:val="center"/>
          </w:tcPr>
          <w:p w14:paraId="3065E469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Kategorie odpadu</w:t>
            </w:r>
          </w:p>
        </w:tc>
        <w:tc>
          <w:tcPr>
            <w:tcW w:w="1134" w:type="dxa"/>
            <w:vAlign w:val="center"/>
          </w:tcPr>
          <w:p w14:paraId="4FF867E3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Nakládání</w:t>
            </w:r>
          </w:p>
        </w:tc>
        <w:tc>
          <w:tcPr>
            <w:tcW w:w="1238" w:type="dxa"/>
          </w:tcPr>
          <w:p w14:paraId="07B63DD8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Odhad množství odpadu (t)</w:t>
            </w:r>
          </w:p>
        </w:tc>
      </w:tr>
      <w:tr w:rsidR="00480544" w:rsidRPr="00C21831" w14:paraId="3AD91D88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472F67D8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b/>
                <w:sz w:val="16"/>
                <w:szCs w:val="16"/>
                <w:u w:val="single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  <w:u w:val="single"/>
              </w:rPr>
              <w:t>08</w:t>
            </w:r>
          </w:p>
        </w:tc>
        <w:tc>
          <w:tcPr>
            <w:tcW w:w="6707" w:type="dxa"/>
            <w:gridSpan w:val="3"/>
            <w:vAlign w:val="center"/>
          </w:tcPr>
          <w:p w14:paraId="00AFAB1B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  <w:u w:val="single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  <w:u w:val="single"/>
              </w:rPr>
              <w:t>Odpady z výroby, zpracování, distribuce a používání nátěrových hmot (barev, laků a smaltů), lepidel, těsnících materiálů a tiskařských barev</w:t>
            </w:r>
          </w:p>
        </w:tc>
        <w:tc>
          <w:tcPr>
            <w:tcW w:w="1238" w:type="dxa"/>
          </w:tcPr>
          <w:p w14:paraId="6E43D1EB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  <w:u w:val="single"/>
              </w:rPr>
            </w:pPr>
          </w:p>
        </w:tc>
      </w:tr>
      <w:tr w:rsidR="00480544" w:rsidRPr="00C21831" w14:paraId="3D57CA74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364EC4D8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08 01</w:t>
            </w:r>
          </w:p>
        </w:tc>
        <w:tc>
          <w:tcPr>
            <w:tcW w:w="6707" w:type="dxa"/>
            <w:gridSpan w:val="3"/>
            <w:vAlign w:val="center"/>
          </w:tcPr>
          <w:p w14:paraId="06E27587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Odpady z výroby, zpracování, distribuce, používání a odstraňování barev a laků</w:t>
            </w:r>
          </w:p>
        </w:tc>
        <w:tc>
          <w:tcPr>
            <w:tcW w:w="1238" w:type="dxa"/>
          </w:tcPr>
          <w:p w14:paraId="38C37477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480544" w:rsidRPr="00C21831" w14:paraId="418B5363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6BFE9A15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08 01 11</w:t>
            </w:r>
          </w:p>
        </w:tc>
        <w:tc>
          <w:tcPr>
            <w:tcW w:w="4697" w:type="dxa"/>
            <w:vAlign w:val="center"/>
          </w:tcPr>
          <w:p w14:paraId="2169FE95" w14:textId="77777777" w:rsidR="00480544" w:rsidRPr="00C21831" w:rsidRDefault="00480544" w:rsidP="00B54118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Odpadní barvy a laky obsahující organická rozpouštědla nebo jiné nebezpečné látky</w:t>
            </w:r>
          </w:p>
        </w:tc>
        <w:tc>
          <w:tcPr>
            <w:tcW w:w="876" w:type="dxa"/>
            <w:vAlign w:val="center"/>
          </w:tcPr>
          <w:p w14:paraId="7A5863C8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N</w:t>
            </w:r>
          </w:p>
        </w:tc>
        <w:tc>
          <w:tcPr>
            <w:tcW w:w="1134" w:type="dxa"/>
            <w:vAlign w:val="center"/>
          </w:tcPr>
          <w:p w14:paraId="2BF8DEB4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Sp, Sk</w:t>
            </w:r>
          </w:p>
        </w:tc>
        <w:tc>
          <w:tcPr>
            <w:tcW w:w="1238" w:type="dxa"/>
          </w:tcPr>
          <w:p w14:paraId="05845A5D" w14:textId="19C024F5" w:rsidR="003251A6" w:rsidRPr="00480544" w:rsidRDefault="005F5E36" w:rsidP="003251A6">
            <w:pPr>
              <w:tabs>
                <w:tab w:val="center" w:pos="549"/>
                <w:tab w:val="left" w:pos="1056"/>
                <w:tab w:val="left" w:pos="5245"/>
              </w:tabs>
              <w:ind w:left="-25" w:firstLine="25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ab/>
            </w:r>
            <w:r w:rsidR="003251A6">
              <w:rPr>
                <w:rFonts w:ascii="Segoe UI" w:hAnsi="Segoe UI" w:cs="Segoe UI"/>
                <w:sz w:val="16"/>
                <w:szCs w:val="16"/>
              </w:rPr>
              <w:t>0,075</w:t>
            </w:r>
          </w:p>
        </w:tc>
      </w:tr>
      <w:tr w:rsidR="00480544" w:rsidRPr="00C21831" w14:paraId="1E8DD72D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190AE03F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08 04</w:t>
            </w:r>
          </w:p>
        </w:tc>
        <w:tc>
          <w:tcPr>
            <w:tcW w:w="6707" w:type="dxa"/>
            <w:gridSpan w:val="3"/>
            <w:vAlign w:val="center"/>
          </w:tcPr>
          <w:p w14:paraId="51499E36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Odpady z výroby, zpracování, distribuce a používání lepidel a těsnících materiálů (včetně vodotěsnících výrobků)</w:t>
            </w:r>
          </w:p>
        </w:tc>
        <w:tc>
          <w:tcPr>
            <w:tcW w:w="1238" w:type="dxa"/>
          </w:tcPr>
          <w:p w14:paraId="104768D8" w14:textId="77777777" w:rsidR="00480544" w:rsidRPr="00480544" w:rsidRDefault="00480544" w:rsidP="00B54118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480544" w:rsidRPr="00C21831" w14:paraId="1FC2950E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42848F5F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08 04 09</w:t>
            </w:r>
          </w:p>
        </w:tc>
        <w:tc>
          <w:tcPr>
            <w:tcW w:w="4697" w:type="dxa"/>
            <w:vAlign w:val="center"/>
          </w:tcPr>
          <w:p w14:paraId="727D07ED" w14:textId="77777777" w:rsidR="00480544" w:rsidRPr="00C21831" w:rsidRDefault="00480544" w:rsidP="00B54118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Odpadní lepidla a těsnící materiály obsahující organická rozpouštědla nebo jiné nebezpečné látky</w:t>
            </w:r>
          </w:p>
        </w:tc>
        <w:tc>
          <w:tcPr>
            <w:tcW w:w="876" w:type="dxa"/>
            <w:vAlign w:val="center"/>
          </w:tcPr>
          <w:p w14:paraId="41A5F5D3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N</w:t>
            </w:r>
          </w:p>
        </w:tc>
        <w:tc>
          <w:tcPr>
            <w:tcW w:w="1134" w:type="dxa"/>
            <w:vAlign w:val="center"/>
          </w:tcPr>
          <w:p w14:paraId="16D47AB1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Sk, Sp</w:t>
            </w:r>
          </w:p>
        </w:tc>
        <w:tc>
          <w:tcPr>
            <w:tcW w:w="1238" w:type="dxa"/>
          </w:tcPr>
          <w:p w14:paraId="7073A660" w14:textId="2EA83024" w:rsidR="00480544" w:rsidRPr="00480544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480544" w:rsidRPr="00C21831" w14:paraId="44579839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06DD0E62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b/>
                <w:sz w:val="16"/>
                <w:szCs w:val="16"/>
                <w:u w:val="single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  <w:u w:val="single"/>
              </w:rPr>
              <w:t>15</w:t>
            </w:r>
          </w:p>
        </w:tc>
        <w:tc>
          <w:tcPr>
            <w:tcW w:w="6707" w:type="dxa"/>
            <w:gridSpan w:val="3"/>
            <w:vAlign w:val="center"/>
          </w:tcPr>
          <w:p w14:paraId="697D8656" w14:textId="77777777" w:rsidR="00480544" w:rsidRPr="00C21831" w:rsidRDefault="00480544" w:rsidP="00B54118">
            <w:pPr>
              <w:rPr>
                <w:rFonts w:ascii="Segoe UI" w:hAnsi="Segoe UI" w:cs="Segoe UI"/>
                <w:b/>
                <w:sz w:val="16"/>
                <w:szCs w:val="16"/>
                <w:u w:val="single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  <w:u w:val="single"/>
                <w:lang w:bidi="en-US"/>
              </w:rPr>
              <w:t>Odpadní obaly, absobční činidla, čistítí kaniny, filtrační materiály a ochranné oděvy jinak neurčené</w:t>
            </w:r>
          </w:p>
        </w:tc>
        <w:tc>
          <w:tcPr>
            <w:tcW w:w="1238" w:type="dxa"/>
          </w:tcPr>
          <w:p w14:paraId="0F978F0D" w14:textId="77777777" w:rsidR="00480544" w:rsidRPr="00480544" w:rsidRDefault="00480544" w:rsidP="00B54118">
            <w:pPr>
              <w:rPr>
                <w:rFonts w:ascii="Segoe UI" w:hAnsi="Segoe UI" w:cs="Segoe UI"/>
                <w:b/>
                <w:sz w:val="16"/>
                <w:szCs w:val="16"/>
                <w:u w:val="single"/>
                <w:lang w:bidi="en-US"/>
              </w:rPr>
            </w:pPr>
          </w:p>
        </w:tc>
      </w:tr>
      <w:tr w:rsidR="00480544" w:rsidRPr="00C21831" w14:paraId="5C30F689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6F77ACE1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15 01</w:t>
            </w:r>
          </w:p>
        </w:tc>
        <w:tc>
          <w:tcPr>
            <w:tcW w:w="6707" w:type="dxa"/>
            <w:gridSpan w:val="3"/>
            <w:vAlign w:val="center"/>
          </w:tcPr>
          <w:p w14:paraId="5D301C56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  <w:u w:val="single"/>
                <w:lang w:bidi="en-US"/>
              </w:rPr>
              <w:t>Obaly (včetně odděleně sbíraného komunálního obalového odpadu)</w:t>
            </w:r>
          </w:p>
        </w:tc>
        <w:tc>
          <w:tcPr>
            <w:tcW w:w="1238" w:type="dxa"/>
          </w:tcPr>
          <w:p w14:paraId="19BBFEF7" w14:textId="77777777" w:rsidR="00480544" w:rsidRPr="00480544" w:rsidRDefault="00480544" w:rsidP="00B54118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  <w:u w:val="single"/>
                <w:lang w:bidi="en-US"/>
              </w:rPr>
            </w:pPr>
          </w:p>
        </w:tc>
      </w:tr>
      <w:tr w:rsidR="00480544" w:rsidRPr="00C21831" w14:paraId="7AD0EBD7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5D6ED76F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15 01 01</w:t>
            </w:r>
          </w:p>
        </w:tc>
        <w:tc>
          <w:tcPr>
            <w:tcW w:w="4697" w:type="dxa"/>
            <w:vAlign w:val="center"/>
          </w:tcPr>
          <w:p w14:paraId="004BAC39" w14:textId="77777777" w:rsidR="00480544" w:rsidRPr="00C21831" w:rsidRDefault="00480544" w:rsidP="00B54118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papírový a/nebo lepenkový obal</w:t>
            </w:r>
          </w:p>
        </w:tc>
        <w:tc>
          <w:tcPr>
            <w:tcW w:w="876" w:type="dxa"/>
            <w:vAlign w:val="center"/>
          </w:tcPr>
          <w:p w14:paraId="721AB396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05687A22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</w:t>
            </w:r>
          </w:p>
        </w:tc>
        <w:tc>
          <w:tcPr>
            <w:tcW w:w="1238" w:type="dxa"/>
          </w:tcPr>
          <w:p w14:paraId="142216C9" w14:textId="24C8EA6E" w:rsidR="00480544" w:rsidRPr="00480544" w:rsidRDefault="003251A6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1,0</w:t>
            </w:r>
          </w:p>
        </w:tc>
      </w:tr>
      <w:tr w:rsidR="00480544" w:rsidRPr="00C21831" w14:paraId="5CD06465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3BF49A9B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15 01 02</w:t>
            </w:r>
          </w:p>
        </w:tc>
        <w:tc>
          <w:tcPr>
            <w:tcW w:w="4697" w:type="dxa"/>
            <w:vAlign w:val="center"/>
          </w:tcPr>
          <w:p w14:paraId="31DBFDC2" w14:textId="77777777" w:rsidR="00480544" w:rsidRPr="00C21831" w:rsidRDefault="00480544" w:rsidP="00B54118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plastový obal</w:t>
            </w:r>
          </w:p>
        </w:tc>
        <w:tc>
          <w:tcPr>
            <w:tcW w:w="876" w:type="dxa"/>
            <w:vAlign w:val="center"/>
          </w:tcPr>
          <w:p w14:paraId="5FA2BFF6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01AB1AF6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</w:t>
            </w:r>
          </w:p>
        </w:tc>
        <w:tc>
          <w:tcPr>
            <w:tcW w:w="1238" w:type="dxa"/>
          </w:tcPr>
          <w:p w14:paraId="1C35F3A3" w14:textId="2902500F" w:rsidR="00480544" w:rsidRPr="00480544" w:rsidRDefault="003251A6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1,0</w:t>
            </w:r>
          </w:p>
        </w:tc>
      </w:tr>
      <w:tr w:rsidR="00480544" w:rsidRPr="00C21831" w14:paraId="14B9980E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41A85FAB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15 01 03</w:t>
            </w:r>
          </w:p>
        </w:tc>
        <w:tc>
          <w:tcPr>
            <w:tcW w:w="4697" w:type="dxa"/>
            <w:vAlign w:val="center"/>
          </w:tcPr>
          <w:p w14:paraId="736AE8F4" w14:textId="77777777" w:rsidR="00480544" w:rsidRPr="00C21831" w:rsidRDefault="00480544" w:rsidP="00B54118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dřevěný obal</w:t>
            </w:r>
          </w:p>
        </w:tc>
        <w:tc>
          <w:tcPr>
            <w:tcW w:w="876" w:type="dxa"/>
            <w:vAlign w:val="center"/>
          </w:tcPr>
          <w:p w14:paraId="6777BD91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77B05749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</w:t>
            </w:r>
          </w:p>
        </w:tc>
        <w:tc>
          <w:tcPr>
            <w:tcW w:w="1238" w:type="dxa"/>
          </w:tcPr>
          <w:p w14:paraId="43119623" w14:textId="76B57018" w:rsidR="00480544" w:rsidRPr="00480544" w:rsidRDefault="003251A6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2,5</w:t>
            </w:r>
          </w:p>
        </w:tc>
      </w:tr>
      <w:tr w:rsidR="00480544" w:rsidRPr="00C21831" w14:paraId="79AB1F33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2F0B14AC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15 01 04</w:t>
            </w:r>
          </w:p>
        </w:tc>
        <w:tc>
          <w:tcPr>
            <w:tcW w:w="4697" w:type="dxa"/>
            <w:vAlign w:val="center"/>
          </w:tcPr>
          <w:p w14:paraId="5724DE2E" w14:textId="77777777" w:rsidR="00480544" w:rsidRPr="00C21831" w:rsidRDefault="00480544" w:rsidP="00B54118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kovový obal</w:t>
            </w:r>
          </w:p>
        </w:tc>
        <w:tc>
          <w:tcPr>
            <w:tcW w:w="876" w:type="dxa"/>
            <w:vAlign w:val="center"/>
          </w:tcPr>
          <w:p w14:paraId="3C6C606E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24BC2E02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</w:t>
            </w:r>
          </w:p>
        </w:tc>
        <w:tc>
          <w:tcPr>
            <w:tcW w:w="1238" w:type="dxa"/>
          </w:tcPr>
          <w:p w14:paraId="623DD898" w14:textId="0EFDB330" w:rsidR="003251A6" w:rsidRPr="00480544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0,50</w:t>
            </w:r>
          </w:p>
        </w:tc>
      </w:tr>
      <w:tr w:rsidR="00480544" w:rsidRPr="00C21831" w14:paraId="53E20B4E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34D8DB84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15 01 06</w:t>
            </w:r>
          </w:p>
        </w:tc>
        <w:tc>
          <w:tcPr>
            <w:tcW w:w="4697" w:type="dxa"/>
            <w:vAlign w:val="center"/>
          </w:tcPr>
          <w:p w14:paraId="7E6A37AF" w14:textId="77777777" w:rsidR="00480544" w:rsidRPr="00C21831" w:rsidRDefault="00480544" w:rsidP="00B54118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směs obalových materiálů</w:t>
            </w:r>
          </w:p>
        </w:tc>
        <w:tc>
          <w:tcPr>
            <w:tcW w:w="876" w:type="dxa"/>
            <w:vAlign w:val="center"/>
          </w:tcPr>
          <w:p w14:paraId="4BE72185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7CFDC959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</w:t>
            </w:r>
          </w:p>
        </w:tc>
        <w:tc>
          <w:tcPr>
            <w:tcW w:w="1238" w:type="dxa"/>
          </w:tcPr>
          <w:p w14:paraId="2F2259F6" w14:textId="314D9D83" w:rsidR="00480544" w:rsidRPr="00480544" w:rsidRDefault="003251A6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0,75</w:t>
            </w:r>
          </w:p>
        </w:tc>
      </w:tr>
      <w:tr w:rsidR="00480544" w:rsidRPr="00C21831" w14:paraId="55642770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21D8A07B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15 01 07</w:t>
            </w:r>
          </w:p>
        </w:tc>
        <w:tc>
          <w:tcPr>
            <w:tcW w:w="4697" w:type="dxa"/>
            <w:vAlign w:val="center"/>
          </w:tcPr>
          <w:p w14:paraId="0E914CCD" w14:textId="77777777" w:rsidR="00480544" w:rsidRPr="00C21831" w:rsidRDefault="00480544" w:rsidP="00B54118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skleněné obaly</w:t>
            </w:r>
          </w:p>
        </w:tc>
        <w:tc>
          <w:tcPr>
            <w:tcW w:w="876" w:type="dxa"/>
            <w:vAlign w:val="center"/>
          </w:tcPr>
          <w:p w14:paraId="773C1E33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585F808A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</w:t>
            </w:r>
          </w:p>
        </w:tc>
        <w:tc>
          <w:tcPr>
            <w:tcW w:w="1238" w:type="dxa"/>
          </w:tcPr>
          <w:p w14:paraId="62D30B44" w14:textId="7134C511" w:rsidR="00480544" w:rsidRPr="00480544" w:rsidRDefault="003251A6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0,10</w:t>
            </w:r>
          </w:p>
        </w:tc>
      </w:tr>
      <w:tr w:rsidR="00480544" w:rsidRPr="00C21831" w14:paraId="6A66B27B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7E49D790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b/>
                <w:sz w:val="16"/>
                <w:szCs w:val="16"/>
                <w:u w:val="single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  <w:u w:val="single"/>
              </w:rPr>
              <w:t>17</w:t>
            </w:r>
          </w:p>
        </w:tc>
        <w:tc>
          <w:tcPr>
            <w:tcW w:w="6707" w:type="dxa"/>
            <w:gridSpan w:val="3"/>
            <w:vAlign w:val="center"/>
          </w:tcPr>
          <w:p w14:paraId="71DFB462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  <w:u w:val="single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  <w:u w:val="single"/>
                <w:lang w:bidi="en-US"/>
              </w:rPr>
              <w:t>Stavební a demoliční odpady (včetně vytěžené zeminy z  kontaminovaných mist)</w:t>
            </w:r>
          </w:p>
        </w:tc>
        <w:tc>
          <w:tcPr>
            <w:tcW w:w="1238" w:type="dxa"/>
          </w:tcPr>
          <w:p w14:paraId="2E180438" w14:textId="77777777" w:rsidR="00480544" w:rsidRPr="00480544" w:rsidRDefault="00480544" w:rsidP="00B54118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  <w:u w:val="single"/>
                <w:lang w:bidi="en-US"/>
              </w:rPr>
            </w:pPr>
          </w:p>
        </w:tc>
      </w:tr>
      <w:tr w:rsidR="00480544" w:rsidRPr="00C21831" w14:paraId="2FC01903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00DA063C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17 01</w:t>
            </w:r>
          </w:p>
        </w:tc>
        <w:tc>
          <w:tcPr>
            <w:tcW w:w="6707" w:type="dxa"/>
            <w:gridSpan w:val="3"/>
            <w:vAlign w:val="center"/>
          </w:tcPr>
          <w:p w14:paraId="472DCE57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  <w:u w:val="single"/>
                <w:lang w:val="en-US" w:bidi="en-US"/>
              </w:rPr>
              <w:t>Beton, cihly, tašky a keramika</w:t>
            </w:r>
          </w:p>
        </w:tc>
        <w:tc>
          <w:tcPr>
            <w:tcW w:w="1238" w:type="dxa"/>
          </w:tcPr>
          <w:p w14:paraId="4351AF55" w14:textId="77777777" w:rsidR="00480544" w:rsidRPr="00480544" w:rsidRDefault="00480544" w:rsidP="00B54118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  <w:u w:val="single"/>
                <w:lang w:val="en-US" w:bidi="en-US"/>
              </w:rPr>
            </w:pPr>
          </w:p>
        </w:tc>
      </w:tr>
      <w:tr w:rsidR="00480544" w:rsidRPr="00C21831" w14:paraId="1399D941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778C465A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17 01 01</w:t>
            </w:r>
          </w:p>
        </w:tc>
        <w:tc>
          <w:tcPr>
            <w:tcW w:w="4697" w:type="dxa"/>
            <w:vAlign w:val="center"/>
          </w:tcPr>
          <w:p w14:paraId="5B73E8B9" w14:textId="77777777" w:rsidR="00480544" w:rsidRPr="00C21831" w:rsidRDefault="00480544" w:rsidP="00B54118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beton</w:t>
            </w:r>
          </w:p>
        </w:tc>
        <w:tc>
          <w:tcPr>
            <w:tcW w:w="876" w:type="dxa"/>
            <w:vAlign w:val="center"/>
          </w:tcPr>
          <w:p w14:paraId="08B3EF21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79E98A5E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R, Sk</w:t>
            </w:r>
          </w:p>
        </w:tc>
        <w:tc>
          <w:tcPr>
            <w:tcW w:w="1238" w:type="dxa"/>
          </w:tcPr>
          <w:p w14:paraId="0F6E3FFF" w14:textId="2EC342FA" w:rsidR="00480544" w:rsidRPr="00480544" w:rsidRDefault="003251A6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1057,87</w:t>
            </w:r>
          </w:p>
        </w:tc>
      </w:tr>
      <w:tr w:rsidR="00480544" w:rsidRPr="00C21831" w14:paraId="1BB2391A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10304E42" w14:textId="77777777" w:rsidR="00480544" w:rsidRPr="00C21831" w:rsidRDefault="00480544" w:rsidP="00B54118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17 01 02</w:t>
            </w:r>
          </w:p>
        </w:tc>
        <w:tc>
          <w:tcPr>
            <w:tcW w:w="4697" w:type="dxa"/>
            <w:vAlign w:val="center"/>
          </w:tcPr>
          <w:p w14:paraId="283703EF" w14:textId="77777777" w:rsidR="00480544" w:rsidRPr="00C21831" w:rsidRDefault="00480544" w:rsidP="00B54118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cihly</w:t>
            </w:r>
          </w:p>
        </w:tc>
        <w:tc>
          <w:tcPr>
            <w:tcW w:w="876" w:type="dxa"/>
            <w:vAlign w:val="center"/>
          </w:tcPr>
          <w:p w14:paraId="619EA603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1E53B827" w14:textId="77777777" w:rsidR="00480544" w:rsidRPr="00C21831" w:rsidRDefault="00480544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R, Sk</w:t>
            </w:r>
          </w:p>
        </w:tc>
        <w:tc>
          <w:tcPr>
            <w:tcW w:w="1238" w:type="dxa"/>
          </w:tcPr>
          <w:p w14:paraId="0CCC7BB3" w14:textId="59D50C16" w:rsidR="00480544" w:rsidRPr="00480544" w:rsidRDefault="003251A6" w:rsidP="00B54118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52,46</w:t>
            </w:r>
          </w:p>
        </w:tc>
      </w:tr>
      <w:tr w:rsidR="003251A6" w:rsidRPr="00C21831" w14:paraId="278DB610" w14:textId="77777777" w:rsidTr="00B260FA">
        <w:trPr>
          <w:cantSplit/>
          <w:trHeight w:val="170"/>
        </w:trPr>
        <w:tc>
          <w:tcPr>
            <w:tcW w:w="0" w:type="auto"/>
            <w:vAlign w:val="center"/>
          </w:tcPr>
          <w:p w14:paraId="3543E1F6" w14:textId="2E504C61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7772BA">
              <w:rPr>
                <w:rFonts w:ascii="Segoe UI" w:hAnsi="Segoe UI" w:cs="Segoe UI"/>
                <w:sz w:val="16"/>
                <w:szCs w:val="16"/>
              </w:rPr>
              <w:t>17 01 03</w:t>
            </w:r>
          </w:p>
        </w:tc>
        <w:tc>
          <w:tcPr>
            <w:tcW w:w="4697" w:type="dxa"/>
            <w:vAlign w:val="center"/>
          </w:tcPr>
          <w:p w14:paraId="0840794E" w14:textId="598EDE68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tašky a keramické výrobky</w:t>
            </w:r>
          </w:p>
        </w:tc>
        <w:tc>
          <w:tcPr>
            <w:tcW w:w="876" w:type="dxa"/>
            <w:vAlign w:val="center"/>
          </w:tcPr>
          <w:p w14:paraId="2C7A5E22" w14:textId="58F72C53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7772BA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6D7A0C0D" w14:textId="1B9AD317" w:rsidR="003251A6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7772BA">
              <w:rPr>
                <w:rFonts w:ascii="Segoe UI" w:hAnsi="Segoe UI" w:cs="Segoe UI"/>
                <w:sz w:val="16"/>
                <w:szCs w:val="16"/>
              </w:rPr>
              <w:t>R, Sk</w:t>
            </w:r>
          </w:p>
        </w:tc>
        <w:tc>
          <w:tcPr>
            <w:tcW w:w="1238" w:type="dxa"/>
            <w:vAlign w:val="center"/>
          </w:tcPr>
          <w:p w14:paraId="7E2D366C" w14:textId="1DA0E1BD" w:rsidR="003251A6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15,16</w:t>
            </w:r>
          </w:p>
        </w:tc>
      </w:tr>
      <w:tr w:rsidR="003251A6" w:rsidRPr="00C21831" w14:paraId="372145BA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1F456154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17 02</w:t>
            </w:r>
          </w:p>
        </w:tc>
        <w:tc>
          <w:tcPr>
            <w:tcW w:w="6707" w:type="dxa"/>
            <w:gridSpan w:val="3"/>
            <w:vAlign w:val="center"/>
          </w:tcPr>
          <w:p w14:paraId="43B3A6E9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Dřevo, sklo a plasty</w:t>
            </w:r>
          </w:p>
        </w:tc>
        <w:tc>
          <w:tcPr>
            <w:tcW w:w="1238" w:type="dxa"/>
          </w:tcPr>
          <w:p w14:paraId="5E1718DA" w14:textId="77777777" w:rsidR="003251A6" w:rsidRPr="00480544" w:rsidRDefault="003251A6" w:rsidP="003251A6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3251A6" w:rsidRPr="00C21831" w14:paraId="36BD600B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127CC4F1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17 02 01</w:t>
            </w:r>
          </w:p>
        </w:tc>
        <w:tc>
          <w:tcPr>
            <w:tcW w:w="4697" w:type="dxa"/>
            <w:vAlign w:val="center"/>
          </w:tcPr>
          <w:p w14:paraId="579C1942" w14:textId="77777777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dřevo</w:t>
            </w:r>
          </w:p>
        </w:tc>
        <w:tc>
          <w:tcPr>
            <w:tcW w:w="876" w:type="dxa"/>
            <w:vAlign w:val="center"/>
          </w:tcPr>
          <w:p w14:paraId="1A81CC4D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008758DA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Sk, Sp</w:t>
            </w:r>
          </w:p>
        </w:tc>
        <w:tc>
          <w:tcPr>
            <w:tcW w:w="1238" w:type="dxa"/>
          </w:tcPr>
          <w:p w14:paraId="6368637B" w14:textId="396FF39E" w:rsidR="003251A6" w:rsidRPr="00480544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2,54</w:t>
            </w:r>
          </w:p>
        </w:tc>
      </w:tr>
      <w:tr w:rsidR="003251A6" w:rsidRPr="00C21831" w14:paraId="00FCC34D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1A1A5CB1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697" w:type="dxa"/>
            <w:vAlign w:val="center"/>
          </w:tcPr>
          <w:p w14:paraId="0062ABDA" w14:textId="77777777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Sklo</w:t>
            </w:r>
          </w:p>
        </w:tc>
        <w:tc>
          <w:tcPr>
            <w:tcW w:w="876" w:type="dxa"/>
            <w:vAlign w:val="center"/>
          </w:tcPr>
          <w:p w14:paraId="64676A7D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6E6D2243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R, Sk</w:t>
            </w:r>
          </w:p>
        </w:tc>
        <w:tc>
          <w:tcPr>
            <w:tcW w:w="1238" w:type="dxa"/>
          </w:tcPr>
          <w:p w14:paraId="6BC85F4B" w14:textId="5537E79F" w:rsidR="003251A6" w:rsidRPr="00480544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7,06</w:t>
            </w:r>
          </w:p>
        </w:tc>
      </w:tr>
      <w:tr w:rsidR="003251A6" w:rsidRPr="00C21831" w14:paraId="4A014B7A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7BDD089B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lastRenderedPageBreak/>
              <w:t>17 02 03</w:t>
            </w:r>
          </w:p>
        </w:tc>
        <w:tc>
          <w:tcPr>
            <w:tcW w:w="4697" w:type="dxa"/>
            <w:vAlign w:val="center"/>
          </w:tcPr>
          <w:p w14:paraId="69A025E2" w14:textId="77777777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plasty</w:t>
            </w:r>
          </w:p>
        </w:tc>
        <w:tc>
          <w:tcPr>
            <w:tcW w:w="876" w:type="dxa"/>
            <w:vAlign w:val="center"/>
          </w:tcPr>
          <w:p w14:paraId="3FDA32FB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30E2A5E5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</w:t>
            </w:r>
          </w:p>
        </w:tc>
        <w:tc>
          <w:tcPr>
            <w:tcW w:w="1238" w:type="dxa"/>
          </w:tcPr>
          <w:p w14:paraId="02030C73" w14:textId="30E396BF" w:rsidR="003251A6" w:rsidRPr="00480544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10,13</w:t>
            </w:r>
          </w:p>
        </w:tc>
      </w:tr>
      <w:tr w:rsidR="003251A6" w:rsidRPr="00C21831" w14:paraId="448DB87C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5D91D474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17 04</w:t>
            </w:r>
          </w:p>
        </w:tc>
        <w:tc>
          <w:tcPr>
            <w:tcW w:w="6707" w:type="dxa"/>
            <w:gridSpan w:val="3"/>
            <w:vAlign w:val="center"/>
          </w:tcPr>
          <w:p w14:paraId="3E904D51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Kovy (včetně jejich slitin)</w:t>
            </w:r>
          </w:p>
        </w:tc>
        <w:tc>
          <w:tcPr>
            <w:tcW w:w="1238" w:type="dxa"/>
          </w:tcPr>
          <w:p w14:paraId="40F2FAD6" w14:textId="77777777" w:rsidR="003251A6" w:rsidRPr="00480544" w:rsidRDefault="003251A6" w:rsidP="003251A6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3251A6" w:rsidRPr="00C21831" w14:paraId="7109A030" w14:textId="77777777" w:rsidTr="0033376A">
        <w:trPr>
          <w:cantSplit/>
          <w:trHeight w:val="170"/>
        </w:trPr>
        <w:tc>
          <w:tcPr>
            <w:tcW w:w="0" w:type="auto"/>
            <w:vAlign w:val="center"/>
          </w:tcPr>
          <w:p w14:paraId="73E4233E" w14:textId="29453110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17 04 01</w:t>
            </w:r>
          </w:p>
        </w:tc>
        <w:tc>
          <w:tcPr>
            <w:tcW w:w="4697" w:type="dxa"/>
            <w:vAlign w:val="center"/>
          </w:tcPr>
          <w:p w14:paraId="1228F60A" w14:textId="5E77FF76" w:rsidR="003251A6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měď</w:t>
            </w:r>
          </w:p>
        </w:tc>
        <w:tc>
          <w:tcPr>
            <w:tcW w:w="876" w:type="dxa"/>
            <w:vAlign w:val="center"/>
          </w:tcPr>
          <w:p w14:paraId="4873A27E" w14:textId="3C904B1A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7772BA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172D92D8" w14:textId="0B25C502" w:rsidR="003251A6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7772BA">
              <w:rPr>
                <w:rFonts w:ascii="Segoe UI" w:hAnsi="Segoe UI" w:cs="Segoe UI"/>
                <w:sz w:val="16"/>
                <w:szCs w:val="16"/>
              </w:rPr>
              <w:t>R</w:t>
            </w:r>
          </w:p>
        </w:tc>
        <w:tc>
          <w:tcPr>
            <w:tcW w:w="1238" w:type="dxa"/>
            <w:vAlign w:val="center"/>
          </w:tcPr>
          <w:p w14:paraId="4A671E7E" w14:textId="43039FBD" w:rsidR="003251A6" w:rsidRPr="00480544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0,75</w:t>
            </w:r>
          </w:p>
        </w:tc>
      </w:tr>
      <w:tr w:rsidR="003251A6" w:rsidRPr="00C21831" w14:paraId="1099914C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0BEB5799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17 04 0</w:t>
            </w:r>
            <w:r>
              <w:rPr>
                <w:rFonts w:ascii="Segoe UI" w:hAnsi="Segoe UI" w:cs="Segoe UI"/>
                <w:sz w:val="16"/>
                <w:szCs w:val="16"/>
              </w:rPr>
              <w:t>2</w:t>
            </w:r>
          </w:p>
        </w:tc>
        <w:tc>
          <w:tcPr>
            <w:tcW w:w="4697" w:type="dxa"/>
            <w:vAlign w:val="center"/>
          </w:tcPr>
          <w:p w14:paraId="5E8C474C" w14:textId="77777777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hliník</w:t>
            </w:r>
          </w:p>
        </w:tc>
        <w:tc>
          <w:tcPr>
            <w:tcW w:w="876" w:type="dxa"/>
            <w:vAlign w:val="center"/>
          </w:tcPr>
          <w:p w14:paraId="469809B9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51B9D340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</w:t>
            </w:r>
          </w:p>
        </w:tc>
        <w:tc>
          <w:tcPr>
            <w:tcW w:w="1238" w:type="dxa"/>
          </w:tcPr>
          <w:p w14:paraId="60EA1E4E" w14:textId="6C0FDB9B" w:rsidR="003251A6" w:rsidRPr="00480544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1,00</w:t>
            </w:r>
          </w:p>
        </w:tc>
      </w:tr>
      <w:tr w:rsidR="003251A6" w:rsidRPr="00C21831" w14:paraId="1E74A11E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6E67C6DB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17 04 05</w:t>
            </w:r>
          </w:p>
        </w:tc>
        <w:tc>
          <w:tcPr>
            <w:tcW w:w="4697" w:type="dxa"/>
            <w:vAlign w:val="center"/>
          </w:tcPr>
          <w:p w14:paraId="1E44ACE2" w14:textId="77777777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železo a/nebo ocel</w:t>
            </w:r>
          </w:p>
        </w:tc>
        <w:tc>
          <w:tcPr>
            <w:tcW w:w="876" w:type="dxa"/>
            <w:vAlign w:val="center"/>
          </w:tcPr>
          <w:p w14:paraId="4BA90E2D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2F91B767" w14:textId="77777777" w:rsidR="003251A6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</w:t>
            </w:r>
          </w:p>
        </w:tc>
        <w:tc>
          <w:tcPr>
            <w:tcW w:w="1238" w:type="dxa"/>
          </w:tcPr>
          <w:p w14:paraId="0435C935" w14:textId="1209B6A0" w:rsidR="003251A6" w:rsidRPr="00480544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168,96</w:t>
            </w:r>
          </w:p>
        </w:tc>
      </w:tr>
      <w:tr w:rsidR="003251A6" w:rsidRPr="00C21831" w14:paraId="5D8CDA26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7B55AB7A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17 04 07</w:t>
            </w:r>
          </w:p>
        </w:tc>
        <w:tc>
          <w:tcPr>
            <w:tcW w:w="4697" w:type="dxa"/>
            <w:vAlign w:val="center"/>
          </w:tcPr>
          <w:p w14:paraId="20A04E46" w14:textId="77777777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směs kovů</w:t>
            </w:r>
          </w:p>
        </w:tc>
        <w:tc>
          <w:tcPr>
            <w:tcW w:w="876" w:type="dxa"/>
            <w:vAlign w:val="center"/>
          </w:tcPr>
          <w:p w14:paraId="40E79D16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10821DAD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</w:t>
            </w:r>
          </w:p>
        </w:tc>
        <w:tc>
          <w:tcPr>
            <w:tcW w:w="1238" w:type="dxa"/>
          </w:tcPr>
          <w:p w14:paraId="6AB930AA" w14:textId="74447975" w:rsidR="003251A6" w:rsidRPr="00480544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0,05</w:t>
            </w:r>
          </w:p>
        </w:tc>
      </w:tr>
      <w:tr w:rsidR="003251A6" w:rsidRPr="00C21831" w14:paraId="75FA0115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7F99CF53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17 04 11</w:t>
            </w:r>
          </w:p>
        </w:tc>
        <w:tc>
          <w:tcPr>
            <w:tcW w:w="4697" w:type="dxa"/>
            <w:vAlign w:val="center"/>
          </w:tcPr>
          <w:p w14:paraId="4AB39618" w14:textId="77777777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Kabely neuvedené pod 17 04 10</w:t>
            </w:r>
          </w:p>
        </w:tc>
        <w:tc>
          <w:tcPr>
            <w:tcW w:w="876" w:type="dxa"/>
            <w:vAlign w:val="center"/>
          </w:tcPr>
          <w:p w14:paraId="6691E2C5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05B5876C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R</w:t>
            </w:r>
          </w:p>
        </w:tc>
        <w:tc>
          <w:tcPr>
            <w:tcW w:w="1238" w:type="dxa"/>
          </w:tcPr>
          <w:p w14:paraId="2018E445" w14:textId="1AE7275D" w:rsidR="003251A6" w:rsidRPr="00480544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0,01</w:t>
            </w:r>
          </w:p>
        </w:tc>
      </w:tr>
      <w:tr w:rsidR="003251A6" w:rsidRPr="00C21831" w14:paraId="76A72A2C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1308708D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17 05</w:t>
            </w:r>
          </w:p>
        </w:tc>
        <w:tc>
          <w:tcPr>
            <w:tcW w:w="6707" w:type="dxa"/>
            <w:gridSpan w:val="3"/>
            <w:vAlign w:val="center"/>
          </w:tcPr>
          <w:p w14:paraId="45D296AE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Zemina (včetně vytěžené zeminy z kontaminovaných míst), kamení a vytěžená hlušina</w:t>
            </w:r>
          </w:p>
        </w:tc>
        <w:tc>
          <w:tcPr>
            <w:tcW w:w="1238" w:type="dxa"/>
          </w:tcPr>
          <w:p w14:paraId="3AEB79A9" w14:textId="77777777" w:rsidR="003251A6" w:rsidRPr="00480544" w:rsidRDefault="003251A6" w:rsidP="003251A6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3251A6" w:rsidRPr="00C21831" w14:paraId="1DB9B07B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0609DBC4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17 05 04</w:t>
            </w:r>
          </w:p>
        </w:tc>
        <w:tc>
          <w:tcPr>
            <w:tcW w:w="4697" w:type="dxa"/>
            <w:vAlign w:val="center"/>
          </w:tcPr>
          <w:p w14:paraId="43409265" w14:textId="77777777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zemina a kamení neuvedené pod číslem 17 05 03</w:t>
            </w:r>
          </w:p>
        </w:tc>
        <w:tc>
          <w:tcPr>
            <w:tcW w:w="876" w:type="dxa"/>
            <w:vAlign w:val="center"/>
          </w:tcPr>
          <w:p w14:paraId="1F3CFC45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01A692CD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</w:t>
            </w:r>
          </w:p>
        </w:tc>
        <w:tc>
          <w:tcPr>
            <w:tcW w:w="1238" w:type="dxa"/>
          </w:tcPr>
          <w:p w14:paraId="6E5A6AA2" w14:textId="54CDAFF0" w:rsidR="003251A6" w:rsidRPr="00480544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3871,25</w:t>
            </w:r>
          </w:p>
        </w:tc>
      </w:tr>
      <w:tr w:rsidR="003251A6" w:rsidRPr="00C21831" w14:paraId="1EC6B387" w14:textId="77777777" w:rsidTr="00B54118">
        <w:trPr>
          <w:cantSplit/>
          <w:trHeight w:val="170"/>
        </w:trPr>
        <w:tc>
          <w:tcPr>
            <w:tcW w:w="0" w:type="auto"/>
            <w:tcBorders>
              <w:bottom w:val="nil"/>
            </w:tcBorders>
            <w:vAlign w:val="center"/>
          </w:tcPr>
          <w:p w14:paraId="77B425CA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17 08</w:t>
            </w:r>
          </w:p>
        </w:tc>
        <w:tc>
          <w:tcPr>
            <w:tcW w:w="6707" w:type="dxa"/>
            <w:gridSpan w:val="3"/>
            <w:tcBorders>
              <w:bottom w:val="nil"/>
            </w:tcBorders>
            <w:vAlign w:val="center"/>
          </w:tcPr>
          <w:p w14:paraId="551A9EAF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 xml:space="preserve">Stavební materiál na bázi sádry </w:t>
            </w:r>
          </w:p>
        </w:tc>
        <w:tc>
          <w:tcPr>
            <w:tcW w:w="1238" w:type="dxa"/>
            <w:tcBorders>
              <w:bottom w:val="nil"/>
            </w:tcBorders>
          </w:tcPr>
          <w:p w14:paraId="7946736A" w14:textId="77777777" w:rsidR="003251A6" w:rsidRPr="00480544" w:rsidRDefault="003251A6" w:rsidP="003251A6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3251A6" w:rsidRPr="00C21831" w14:paraId="57165511" w14:textId="77777777" w:rsidTr="00B54118">
        <w:trPr>
          <w:cantSplit/>
          <w:trHeight w:val="170"/>
        </w:trPr>
        <w:tc>
          <w:tcPr>
            <w:tcW w:w="0" w:type="auto"/>
            <w:tcBorders>
              <w:bottom w:val="nil"/>
            </w:tcBorders>
            <w:vAlign w:val="center"/>
          </w:tcPr>
          <w:p w14:paraId="47E20BFF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17 08 02</w:t>
            </w:r>
          </w:p>
        </w:tc>
        <w:tc>
          <w:tcPr>
            <w:tcW w:w="4697" w:type="dxa"/>
            <w:tcBorders>
              <w:bottom w:val="nil"/>
            </w:tcBorders>
            <w:vAlign w:val="center"/>
          </w:tcPr>
          <w:p w14:paraId="45F31A31" w14:textId="77777777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stavební materiály na bázi sádry neuvedené pod číslem 17 08 01</w:t>
            </w:r>
          </w:p>
        </w:tc>
        <w:tc>
          <w:tcPr>
            <w:tcW w:w="876" w:type="dxa"/>
            <w:tcBorders>
              <w:bottom w:val="nil"/>
            </w:tcBorders>
            <w:vAlign w:val="center"/>
          </w:tcPr>
          <w:p w14:paraId="1A409A80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3B73EC07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R, Sk</w:t>
            </w:r>
          </w:p>
        </w:tc>
        <w:tc>
          <w:tcPr>
            <w:tcW w:w="1238" w:type="dxa"/>
            <w:tcBorders>
              <w:bottom w:val="nil"/>
            </w:tcBorders>
          </w:tcPr>
          <w:p w14:paraId="6932A5FA" w14:textId="2FF7A186" w:rsidR="003251A6" w:rsidRPr="00480544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17,81</w:t>
            </w:r>
          </w:p>
        </w:tc>
      </w:tr>
      <w:tr w:rsidR="003251A6" w:rsidRPr="00C21831" w14:paraId="4444CD3E" w14:textId="77777777" w:rsidTr="00B54118">
        <w:trPr>
          <w:cantSplit/>
          <w:trHeight w:val="170"/>
        </w:trPr>
        <w:tc>
          <w:tcPr>
            <w:tcW w:w="0" w:type="auto"/>
            <w:tcBorders>
              <w:bottom w:val="nil"/>
            </w:tcBorders>
            <w:vAlign w:val="center"/>
          </w:tcPr>
          <w:p w14:paraId="0ECA4093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17 09</w:t>
            </w:r>
          </w:p>
        </w:tc>
        <w:tc>
          <w:tcPr>
            <w:tcW w:w="6707" w:type="dxa"/>
            <w:gridSpan w:val="3"/>
            <w:tcBorders>
              <w:bottom w:val="nil"/>
            </w:tcBorders>
            <w:vAlign w:val="center"/>
          </w:tcPr>
          <w:p w14:paraId="001C0140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Jiné stavební a demoliční odpady</w:t>
            </w:r>
          </w:p>
        </w:tc>
        <w:tc>
          <w:tcPr>
            <w:tcW w:w="1238" w:type="dxa"/>
            <w:tcBorders>
              <w:bottom w:val="nil"/>
            </w:tcBorders>
          </w:tcPr>
          <w:p w14:paraId="4D68B06B" w14:textId="77777777" w:rsidR="003251A6" w:rsidRPr="00480544" w:rsidRDefault="003251A6" w:rsidP="003251A6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3251A6" w:rsidRPr="00C21831" w14:paraId="7614DEC7" w14:textId="77777777" w:rsidTr="00B54118">
        <w:trPr>
          <w:cantSplit/>
          <w:trHeight w:val="170"/>
        </w:trPr>
        <w:tc>
          <w:tcPr>
            <w:tcW w:w="0" w:type="auto"/>
            <w:tcBorders>
              <w:bottom w:val="nil"/>
            </w:tcBorders>
            <w:vAlign w:val="center"/>
          </w:tcPr>
          <w:p w14:paraId="1E82999E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17 09 04</w:t>
            </w:r>
          </w:p>
        </w:tc>
        <w:tc>
          <w:tcPr>
            <w:tcW w:w="4697" w:type="dxa"/>
            <w:tcBorders>
              <w:bottom w:val="nil"/>
            </w:tcBorders>
            <w:vAlign w:val="center"/>
          </w:tcPr>
          <w:p w14:paraId="134C10ED" w14:textId="77777777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směsné stavební a demoliční odpady neuvedené pod čísly 17 09 01, 17 09 02 a 17 09 03</w:t>
            </w:r>
          </w:p>
        </w:tc>
        <w:tc>
          <w:tcPr>
            <w:tcW w:w="876" w:type="dxa"/>
            <w:tcBorders>
              <w:bottom w:val="nil"/>
            </w:tcBorders>
            <w:vAlign w:val="center"/>
          </w:tcPr>
          <w:p w14:paraId="6832155C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646A4C47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R, Sk</w:t>
            </w:r>
          </w:p>
        </w:tc>
        <w:tc>
          <w:tcPr>
            <w:tcW w:w="1238" w:type="dxa"/>
            <w:tcBorders>
              <w:bottom w:val="nil"/>
            </w:tcBorders>
          </w:tcPr>
          <w:p w14:paraId="5CFD222C" w14:textId="51DCCDA9" w:rsidR="003251A6" w:rsidRPr="00480544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25,00</w:t>
            </w:r>
          </w:p>
        </w:tc>
      </w:tr>
      <w:tr w:rsidR="003251A6" w:rsidRPr="00C21831" w14:paraId="0C6BDD36" w14:textId="77777777" w:rsidTr="00B54118">
        <w:trPr>
          <w:cantSplit/>
          <w:trHeight w:val="170"/>
        </w:trPr>
        <w:tc>
          <w:tcPr>
            <w:tcW w:w="0" w:type="auto"/>
            <w:tcBorders>
              <w:bottom w:val="nil"/>
            </w:tcBorders>
            <w:vAlign w:val="center"/>
          </w:tcPr>
          <w:p w14:paraId="19B36E9B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20</w:t>
            </w:r>
          </w:p>
        </w:tc>
        <w:tc>
          <w:tcPr>
            <w:tcW w:w="6707" w:type="dxa"/>
            <w:gridSpan w:val="3"/>
            <w:tcBorders>
              <w:bottom w:val="nil"/>
            </w:tcBorders>
            <w:vAlign w:val="center"/>
          </w:tcPr>
          <w:p w14:paraId="13A702F5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Komunální odpady (odpady z domácností a podobné živnostenské, průmyslové odpady a odpady z úřadů), včetně složek z odděleného sběru</w:t>
            </w:r>
          </w:p>
        </w:tc>
        <w:tc>
          <w:tcPr>
            <w:tcW w:w="1238" w:type="dxa"/>
            <w:tcBorders>
              <w:bottom w:val="nil"/>
            </w:tcBorders>
          </w:tcPr>
          <w:p w14:paraId="092931E5" w14:textId="77777777" w:rsidR="003251A6" w:rsidRPr="00480544" w:rsidRDefault="003251A6" w:rsidP="003251A6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3251A6" w:rsidRPr="00C21831" w14:paraId="3557D721" w14:textId="77777777" w:rsidTr="00B54118">
        <w:trPr>
          <w:cantSplit/>
          <w:trHeight w:val="170"/>
        </w:trPr>
        <w:tc>
          <w:tcPr>
            <w:tcW w:w="0" w:type="auto"/>
            <w:tcBorders>
              <w:bottom w:val="nil"/>
            </w:tcBorders>
            <w:vAlign w:val="center"/>
          </w:tcPr>
          <w:p w14:paraId="21120AE1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20 01</w:t>
            </w:r>
          </w:p>
        </w:tc>
        <w:tc>
          <w:tcPr>
            <w:tcW w:w="6707" w:type="dxa"/>
            <w:gridSpan w:val="3"/>
            <w:tcBorders>
              <w:bottom w:val="nil"/>
            </w:tcBorders>
            <w:vAlign w:val="center"/>
          </w:tcPr>
          <w:p w14:paraId="4C381E4C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Složky z odděleného sběru (kromě odpadů uvedených v podskupině 15 01)</w:t>
            </w:r>
          </w:p>
        </w:tc>
        <w:tc>
          <w:tcPr>
            <w:tcW w:w="1238" w:type="dxa"/>
            <w:tcBorders>
              <w:bottom w:val="nil"/>
            </w:tcBorders>
          </w:tcPr>
          <w:p w14:paraId="1FEF2B2B" w14:textId="77777777" w:rsidR="003251A6" w:rsidRPr="00480544" w:rsidRDefault="003251A6" w:rsidP="003251A6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3251A6" w:rsidRPr="00C21831" w14:paraId="1C4D25EC" w14:textId="77777777" w:rsidTr="00B54118">
        <w:trPr>
          <w:cantSplit/>
          <w:trHeight w:val="170"/>
        </w:trPr>
        <w:tc>
          <w:tcPr>
            <w:tcW w:w="0" w:type="auto"/>
            <w:tcBorders>
              <w:bottom w:val="nil"/>
            </w:tcBorders>
            <w:vAlign w:val="center"/>
          </w:tcPr>
          <w:p w14:paraId="05E4E3E9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20 01 01</w:t>
            </w:r>
          </w:p>
        </w:tc>
        <w:tc>
          <w:tcPr>
            <w:tcW w:w="4697" w:type="dxa"/>
            <w:tcBorders>
              <w:bottom w:val="nil"/>
            </w:tcBorders>
            <w:vAlign w:val="center"/>
          </w:tcPr>
          <w:p w14:paraId="390809BB" w14:textId="77777777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papír a/nebo lepenka</w:t>
            </w:r>
          </w:p>
        </w:tc>
        <w:tc>
          <w:tcPr>
            <w:tcW w:w="876" w:type="dxa"/>
            <w:tcBorders>
              <w:bottom w:val="nil"/>
            </w:tcBorders>
            <w:vAlign w:val="center"/>
          </w:tcPr>
          <w:p w14:paraId="046A2B98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781725D4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R, V</w:t>
            </w:r>
          </w:p>
        </w:tc>
        <w:tc>
          <w:tcPr>
            <w:tcW w:w="1238" w:type="dxa"/>
            <w:tcBorders>
              <w:bottom w:val="nil"/>
            </w:tcBorders>
          </w:tcPr>
          <w:p w14:paraId="2B133E63" w14:textId="5C234D05" w:rsidR="003251A6" w:rsidRPr="00480544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0,0050</w:t>
            </w:r>
          </w:p>
        </w:tc>
      </w:tr>
      <w:tr w:rsidR="003251A6" w:rsidRPr="00C21831" w14:paraId="59EE687D" w14:textId="77777777" w:rsidTr="00B54118">
        <w:trPr>
          <w:cantSplit/>
          <w:trHeight w:val="170"/>
        </w:trPr>
        <w:tc>
          <w:tcPr>
            <w:tcW w:w="0" w:type="auto"/>
            <w:tcBorders>
              <w:bottom w:val="nil"/>
            </w:tcBorders>
            <w:vAlign w:val="center"/>
          </w:tcPr>
          <w:p w14:paraId="56B48CEC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20 01 02</w:t>
            </w:r>
          </w:p>
        </w:tc>
        <w:tc>
          <w:tcPr>
            <w:tcW w:w="4697" w:type="dxa"/>
            <w:tcBorders>
              <w:bottom w:val="nil"/>
            </w:tcBorders>
            <w:vAlign w:val="center"/>
          </w:tcPr>
          <w:p w14:paraId="678F30CB" w14:textId="77777777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sklo</w:t>
            </w:r>
          </w:p>
        </w:tc>
        <w:tc>
          <w:tcPr>
            <w:tcW w:w="876" w:type="dxa"/>
            <w:tcBorders>
              <w:bottom w:val="nil"/>
            </w:tcBorders>
            <w:vAlign w:val="center"/>
          </w:tcPr>
          <w:p w14:paraId="7B4FCDA2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3F90C3A7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R, V</w:t>
            </w:r>
          </w:p>
        </w:tc>
        <w:tc>
          <w:tcPr>
            <w:tcW w:w="1238" w:type="dxa"/>
            <w:tcBorders>
              <w:bottom w:val="nil"/>
            </w:tcBorders>
          </w:tcPr>
          <w:p w14:paraId="2FAEA4A0" w14:textId="081BC8C5" w:rsidR="003251A6" w:rsidRPr="00480544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0,0050</w:t>
            </w:r>
          </w:p>
        </w:tc>
      </w:tr>
      <w:tr w:rsidR="003251A6" w:rsidRPr="00C21831" w14:paraId="5D782072" w14:textId="77777777" w:rsidTr="0031791F">
        <w:trPr>
          <w:cantSplit/>
          <w:trHeight w:val="170"/>
        </w:trPr>
        <w:tc>
          <w:tcPr>
            <w:tcW w:w="0" w:type="auto"/>
            <w:tcBorders>
              <w:bottom w:val="nil"/>
            </w:tcBorders>
            <w:vAlign w:val="center"/>
          </w:tcPr>
          <w:p w14:paraId="2A2B5F80" w14:textId="53FAA390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20 01 11</w:t>
            </w:r>
          </w:p>
        </w:tc>
        <w:tc>
          <w:tcPr>
            <w:tcW w:w="4697" w:type="dxa"/>
            <w:tcBorders>
              <w:bottom w:val="nil"/>
            </w:tcBorders>
            <w:vAlign w:val="center"/>
          </w:tcPr>
          <w:p w14:paraId="5CFB6E0A" w14:textId="5161ABE5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Textilní materiály</w:t>
            </w:r>
          </w:p>
        </w:tc>
        <w:tc>
          <w:tcPr>
            <w:tcW w:w="876" w:type="dxa"/>
            <w:tcBorders>
              <w:bottom w:val="nil"/>
            </w:tcBorders>
            <w:vAlign w:val="center"/>
          </w:tcPr>
          <w:p w14:paraId="34B96CD8" w14:textId="2B0C4F34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7772BA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489173EF" w14:textId="69FAC3B3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7772BA">
              <w:rPr>
                <w:rFonts w:ascii="Segoe UI" w:hAnsi="Segoe UI" w:cs="Segoe UI"/>
                <w:sz w:val="16"/>
                <w:szCs w:val="16"/>
              </w:rPr>
              <w:t>V, Sk</w:t>
            </w:r>
          </w:p>
        </w:tc>
        <w:tc>
          <w:tcPr>
            <w:tcW w:w="1238" w:type="dxa"/>
            <w:tcBorders>
              <w:bottom w:val="nil"/>
            </w:tcBorders>
            <w:vAlign w:val="center"/>
          </w:tcPr>
          <w:p w14:paraId="0F196D05" w14:textId="54328CDB" w:rsidR="003251A6" w:rsidRPr="00480544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0,05000</w:t>
            </w:r>
          </w:p>
        </w:tc>
      </w:tr>
      <w:tr w:rsidR="003251A6" w:rsidRPr="00C21831" w14:paraId="3F2F15D9" w14:textId="77777777" w:rsidTr="0031791F">
        <w:trPr>
          <w:cantSplit/>
          <w:trHeight w:val="170"/>
        </w:trPr>
        <w:tc>
          <w:tcPr>
            <w:tcW w:w="0" w:type="auto"/>
            <w:tcBorders>
              <w:bottom w:val="nil"/>
            </w:tcBorders>
            <w:vAlign w:val="center"/>
          </w:tcPr>
          <w:p w14:paraId="6FDEE4F3" w14:textId="12473DA8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20 01 21</w:t>
            </w:r>
          </w:p>
        </w:tc>
        <w:tc>
          <w:tcPr>
            <w:tcW w:w="4697" w:type="dxa"/>
            <w:tcBorders>
              <w:bottom w:val="nil"/>
            </w:tcBorders>
            <w:vAlign w:val="center"/>
          </w:tcPr>
          <w:p w14:paraId="550237E3" w14:textId="52151F9C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Zářivky a jiný odpad obsahující rtuť</w:t>
            </w:r>
          </w:p>
        </w:tc>
        <w:tc>
          <w:tcPr>
            <w:tcW w:w="876" w:type="dxa"/>
            <w:tcBorders>
              <w:bottom w:val="nil"/>
            </w:tcBorders>
            <w:vAlign w:val="center"/>
          </w:tcPr>
          <w:p w14:paraId="5126D1CF" w14:textId="0F6A8BC0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7772BA">
              <w:rPr>
                <w:rFonts w:ascii="Segoe UI" w:hAnsi="Segoe UI" w:cs="Segoe UI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594BE3F0" w14:textId="32529DCD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7772BA">
              <w:rPr>
                <w:rFonts w:ascii="Segoe UI" w:hAnsi="Segoe UI" w:cs="Segoe UI"/>
                <w:sz w:val="16"/>
                <w:szCs w:val="16"/>
              </w:rPr>
              <w:t>R</w:t>
            </w:r>
          </w:p>
        </w:tc>
        <w:tc>
          <w:tcPr>
            <w:tcW w:w="1238" w:type="dxa"/>
            <w:tcBorders>
              <w:bottom w:val="nil"/>
            </w:tcBorders>
            <w:vAlign w:val="center"/>
          </w:tcPr>
          <w:p w14:paraId="4F74640D" w14:textId="267C9F0F" w:rsidR="003251A6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0,050</w:t>
            </w:r>
          </w:p>
        </w:tc>
      </w:tr>
      <w:tr w:rsidR="003251A6" w:rsidRPr="00C21831" w14:paraId="53080BCB" w14:textId="77777777" w:rsidTr="0031791F">
        <w:trPr>
          <w:cantSplit/>
          <w:trHeight w:val="170"/>
        </w:trPr>
        <w:tc>
          <w:tcPr>
            <w:tcW w:w="0" w:type="auto"/>
            <w:tcBorders>
              <w:bottom w:val="nil"/>
            </w:tcBorders>
            <w:vAlign w:val="center"/>
          </w:tcPr>
          <w:p w14:paraId="0C1AE039" w14:textId="058003B2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20 01 39</w:t>
            </w:r>
          </w:p>
        </w:tc>
        <w:tc>
          <w:tcPr>
            <w:tcW w:w="4697" w:type="dxa"/>
            <w:tcBorders>
              <w:bottom w:val="nil"/>
            </w:tcBorders>
            <w:vAlign w:val="center"/>
          </w:tcPr>
          <w:p w14:paraId="7E18B136" w14:textId="1B1A66F5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Plasty</w:t>
            </w:r>
          </w:p>
        </w:tc>
        <w:tc>
          <w:tcPr>
            <w:tcW w:w="876" w:type="dxa"/>
            <w:tcBorders>
              <w:bottom w:val="nil"/>
            </w:tcBorders>
            <w:vAlign w:val="center"/>
          </w:tcPr>
          <w:p w14:paraId="145361E6" w14:textId="5EEC8DAF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7772BA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5DDF8301" w14:textId="15EED745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7772BA">
              <w:rPr>
                <w:rFonts w:ascii="Segoe UI" w:hAnsi="Segoe UI" w:cs="Segoe UI"/>
                <w:sz w:val="16"/>
                <w:szCs w:val="16"/>
              </w:rPr>
              <w:t>R,V</w:t>
            </w:r>
          </w:p>
        </w:tc>
        <w:tc>
          <w:tcPr>
            <w:tcW w:w="1238" w:type="dxa"/>
            <w:tcBorders>
              <w:bottom w:val="nil"/>
            </w:tcBorders>
            <w:vAlign w:val="center"/>
          </w:tcPr>
          <w:p w14:paraId="62B19E05" w14:textId="06C53D39" w:rsidR="003251A6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0,080</w:t>
            </w:r>
          </w:p>
        </w:tc>
      </w:tr>
      <w:tr w:rsidR="003251A6" w:rsidRPr="00C21831" w14:paraId="41080D53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188D08E0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20 03</w:t>
            </w:r>
          </w:p>
        </w:tc>
        <w:tc>
          <w:tcPr>
            <w:tcW w:w="6707" w:type="dxa"/>
            <w:gridSpan w:val="3"/>
            <w:vAlign w:val="center"/>
          </w:tcPr>
          <w:p w14:paraId="759A3F35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b/>
                <w:sz w:val="16"/>
                <w:szCs w:val="16"/>
              </w:rPr>
              <w:t>Ostatní komunální odpady</w:t>
            </w:r>
          </w:p>
        </w:tc>
        <w:tc>
          <w:tcPr>
            <w:tcW w:w="1238" w:type="dxa"/>
          </w:tcPr>
          <w:p w14:paraId="3977B92F" w14:textId="77777777" w:rsidR="003251A6" w:rsidRPr="00480544" w:rsidRDefault="003251A6" w:rsidP="003251A6">
            <w:pPr>
              <w:tabs>
                <w:tab w:val="left" w:pos="5245"/>
              </w:tabs>
              <w:ind w:left="-25" w:firstLine="25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3251A6" w:rsidRPr="00C21831" w14:paraId="38B79861" w14:textId="77777777" w:rsidTr="00E9047F">
        <w:trPr>
          <w:cantSplit/>
          <w:trHeight w:val="170"/>
        </w:trPr>
        <w:tc>
          <w:tcPr>
            <w:tcW w:w="0" w:type="auto"/>
            <w:vAlign w:val="center"/>
          </w:tcPr>
          <w:p w14:paraId="55D88B75" w14:textId="18AEC7F4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20 03 01</w:t>
            </w:r>
          </w:p>
        </w:tc>
        <w:tc>
          <w:tcPr>
            <w:tcW w:w="4697" w:type="dxa"/>
            <w:vAlign w:val="center"/>
          </w:tcPr>
          <w:p w14:paraId="6F6AF160" w14:textId="043999E9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směsný komunální odpad</w:t>
            </w:r>
          </w:p>
        </w:tc>
        <w:tc>
          <w:tcPr>
            <w:tcW w:w="876" w:type="dxa"/>
            <w:vAlign w:val="center"/>
          </w:tcPr>
          <w:p w14:paraId="74BAE2F6" w14:textId="30D230F3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7772BA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40A1F792" w14:textId="2D05E65C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7772BA">
              <w:rPr>
                <w:rFonts w:ascii="Segoe UI" w:hAnsi="Segoe UI" w:cs="Segoe UI"/>
                <w:sz w:val="16"/>
                <w:szCs w:val="16"/>
              </w:rPr>
              <w:t>Sk</w:t>
            </w:r>
          </w:p>
        </w:tc>
        <w:tc>
          <w:tcPr>
            <w:tcW w:w="1238" w:type="dxa"/>
            <w:vAlign w:val="center"/>
          </w:tcPr>
          <w:p w14:paraId="20A36DCA" w14:textId="566318D5" w:rsidR="003251A6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1,00</w:t>
            </w:r>
          </w:p>
        </w:tc>
      </w:tr>
      <w:tr w:rsidR="003251A6" w:rsidRPr="00C21831" w14:paraId="46EBE65A" w14:textId="77777777" w:rsidTr="00B54118">
        <w:trPr>
          <w:cantSplit/>
          <w:trHeight w:val="170"/>
        </w:trPr>
        <w:tc>
          <w:tcPr>
            <w:tcW w:w="0" w:type="auto"/>
            <w:vAlign w:val="center"/>
          </w:tcPr>
          <w:p w14:paraId="6CF40D67" w14:textId="77777777" w:rsidR="003251A6" w:rsidRPr="00C21831" w:rsidRDefault="003251A6" w:rsidP="003251A6">
            <w:pPr>
              <w:tabs>
                <w:tab w:val="left" w:pos="5245"/>
              </w:tabs>
              <w:ind w:right="-44" w:firstLine="20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20 03 06</w:t>
            </w:r>
          </w:p>
        </w:tc>
        <w:tc>
          <w:tcPr>
            <w:tcW w:w="4697" w:type="dxa"/>
            <w:vAlign w:val="center"/>
          </w:tcPr>
          <w:p w14:paraId="69B329F7" w14:textId="77777777" w:rsidR="003251A6" w:rsidRPr="00C21831" w:rsidRDefault="003251A6" w:rsidP="003251A6">
            <w:pPr>
              <w:tabs>
                <w:tab w:val="left" w:pos="5245"/>
              </w:tabs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odpad z čištění kanalizace</w:t>
            </w:r>
          </w:p>
        </w:tc>
        <w:tc>
          <w:tcPr>
            <w:tcW w:w="876" w:type="dxa"/>
            <w:vAlign w:val="center"/>
          </w:tcPr>
          <w:p w14:paraId="195DEB2F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O</w:t>
            </w:r>
          </w:p>
        </w:tc>
        <w:tc>
          <w:tcPr>
            <w:tcW w:w="1134" w:type="dxa"/>
            <w:vAlign w:val="center"/>
          </w:tcPr>
          <w:p w14:paraId="4314269E" w14:textId="77777777" w:rsidR="003251A6" w:rsidRPr="00C21831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C21831">
              <w:rPr>
                <w:rFonts w:ascii="Segoe UI" w:hAnsi="Segoe UI" w:cs="Segoe UI"/>
                <w:sz w:val="16"/>
                <w:szCs w:val="16"/>
              </w:rPr>
              <w:t>Sk</w:t>
            </w:r>
          </w:p>
        </w:tc>
        <w:tc>
          <w:tcPr>
            <w:tcW w:w="1238" w:type="dxa"/>
          </w:tcPr>
          <w:p w14:paraId="771A4C3E" w14:textId="17266120" w:rsidR="003251A6" w:rsidRPr="00480544" w:rsidRDefault="003251A6" w:rsidP="003251A6">
            <w:pPr>
              <w:tabs>
                <w:tab w:val="left" w:pos="5245"/>
              </w:tabs>
              <w:ind w:left="-25" w:firstLine="25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0,080</w:t>
            </w:r>
          </w:p>
        </w:tc>
      </w:tr>
    </w:tbl>
    <w:p w14:paraId="780FD672" w14:textId="59607C1C" w:rsidR="00CC38A7" w:rsidRPr="00696580" w:rsidRDefault="00CC38A7" w:rsidP="00CC38A7">
      <w:pPr>
        <w:tabs>
          <w:tab w:val="left" w:pos="5245"/>
        </w:tabs>
        <w:rPr>
          <w:rFonts w:cstheme="minorHAnsi"/>
        </w:rPr>
      </w:pPr>
      <w:bookmarkStart w:id="11" w:name="_Hlk508102134"/>
      <w:r w:rsidRPr="00696580">
        <w:rPr>
          <w:rFonts w:cstheme="minorHAnsi"/>
        </w:rPr>
        <w:t>Zkratky : Sp – spalovna; R – recyklace; Sk - skládka</w:t>
      </w:r>
    </w:p>
    <w:p w14:paraId="090DC3A3" w14:textId="41BE8221" w:rsidR="00CC38A7" w:rsidRPr="00696580" w:rsidRDefault="00CC38A7" w:rsidP="00480544">
      <w:pPr>
        <w:tabs>
          <w:tab w:val="left" w:pos="5245"/>
        </w:tabs>
        <w:jc w:val="both"/>
        <w:rPr>
          <w:rFonts w:cstheme="minorHAnsi"/>
        </w:rPr>
      </w:pPr>
      <w:r w:rsidRPr="00696580">
        <w:rPr>
          <w:rFonts w:cstheme="minorHAnsi"/>
        </w:rPr>
        <w:t>Odpady, zařazené do kategorie O, které jsou znečištěny škodlivinami se musí na základě jejich nebezpečných vlastností, přeřadit do kategorie O/N a nakládat s nimi o</w:t>
      </w:r>
      <w:r w:rsidR="00FE5219" w:rsidRPr="00696580">
        <w:rPr>
          <w:rFonts w:cstheme="minorHAnsi"/>
        </w:rPr>
        <w:t>dpovídajícím způsobem (Sp, R, Sk</w:t>
      </w:r>
      <w:r w:rsidRPr="00696580">
        <w:rPr>
          <w:rFonts w:cstheme="minorHAnsi"/>
        </w:rPr>
        <w:t>).</w:t>
      </w:r>
      <w:bookmarkEnd w:id="11"/>
    </w:p>
    <w:p w14:paraId="7016EABA" w14:textId="77777777" w:rsidR="00CC38A7" w:rsidRPr="00696580" w:rsidRDefault="00CC38A7" w:rsidP="00FE5219">
      <w:pPr>
        <w:jc w:val="both"/>
        <w:rPr>
          <w:rFonts w:cstheme="minorHAnsi"/>
        </w:rPr>
      </w:pPr>
      <w:r w:rsidRPr="00696580">
        <w:rPr>
          <w:rFonts w:cstheme="minorHAnsi"/>
        </w:rPr>
        <w:t>Stavební firma provádějící stavební práce bude s odpady vzniklými při těchto pracích nakládat v rámci svého programu odpadového hospodářství (pokud má povinnost tento zpracovat) a souhlasu k nakládání s nebezpečnými odpady. Nakládání bude zajištěno prostřednictvím oprávněné osoby. Na staveništi budou odpady ukládány utříděně.</w:t>
      </w:r>
    </w:p>
    <w:p w14:paraId="093424D7" w14:textId="1720C696" w:rsidR="006B698C" w:rsidRDefault="00CC38A7" w:rsidP="00696580">
      <w:pPr>
        <w:jc w:val="both"/>
        <w:rPr>
          <w:rFonts w:cstheme="minorHAnsi"/>
        </w:rPr>
      </w:pPr>
      <w:r w:rsidRPr="00696580">
        <w:rPr>
          <w:rFonts w:cstheme="minorHAnsi"/>
        </w:rPr>
        <w:t>Odpady nebudou na staveništi spalovány, zahrabávány apod. Pouze výkopová zemina a hlušina bude využita v místě pro urovnání terénu</w:t>
      </w:r>
      <w:r w:rsidR="00C50CC6">
        <w:rPr>
          <w:rFonts w:cstheme="minorHAnsi"/>
        </w:rPr>
        <w:t xml:space="preserve"> v případě, že bude pro použití vhodná</w:t>
      </w:r>
      <w:r w:rsidRPr="00696580">
        <w:rPr>
          <w:rFonts w:cstheme="minorHAnsi"/>
        </w:rPr>
        <w:t>. Zemina a stavební suti budou uloženy na vhodné, určené skládce.</w:t>
      </w:r>
    </w:p>
    <w:p w14:paraId="251337FA" w14:textId="77777777" w:rsidR="00300300" w:rsidRPr="00696580" w:rsidRDefault="00300300" w:rsidP="00696580">
      <w:pPr>
        <w:jc w:val="both"/>
        <w:rPr>
          <w:rFonts w:cstheme="minorHAnsi"/>
        </w:rPr>
      </w:pPr>
    </w:p>
    <w:p w14:paraId="307606DA" w14:textId="77777777" w:rsidR="00FD0A31" w:rsidRPr="00696580" w:rsidRDefault="00FD0A31" w:rsidP="006B698C">
      <w:pPr>
        <w:pStyle w:val="Nadpis1"/>
        <w:pBdr>
          <w:bottom w:val="single" w:sz="6" w:space="1" w:color="auto"/>
        </w:pBdr>
      </w:pPr>
      <w:bookmarkStart w:id="12" w:name="_Toc164437430"/>
      <w:r w:rsidRPr="00696580">
        <w:lastRenderedPageBreak/>
        <w:t>i) Bilance zemních prací, požadavk</w:t>
      </w:r>
      <w:r w:rsidR="006B698C" w:rsidRPr="00696580">
        <w:t>y na přísun nebo deponie zemin</w:t>
      </w:r>
      <w:bookmarkEnd w:id="12"/>
    </w:p>
    <w:p w14:paraId="3AF19C42" w14:textId="0BEEBF16" w:rsidR="00FD0A31" w:rsidRPr="00D33EC3" w:rsidRDefault="00B56F4E" w:rsidP="00DD48B8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Podél provizorní panelové cesty bude vytvořena deponie</w:t>
      </w:r>
      <w:r w:rsidR="00FD0A31" w:rsidRPr="00D33EC3">
        <w:rPr>
          <w:rFonts w:asciiTheme="minorHAnsi" w:hAnsiTheme="minorHAnsi" w:cstheme="minorHAnsi"/>
          <w:sz w:val="22"/>
          <w:szCs w:val="22"/>
        </w:rPr>
        <w:t xml:space="preserve">. Mocnost skrývky </w:t>
      </w:r>
      <w:r w:rsidR="006B698C" w:rsidRPr="00D33EC3">
        <w:rPr>
          <w:rFonts w:asciiTheme="minorHAnsi" w:hAnsiTheme="minorHAnsi" w:cstheme="minorHAnsi"/>
          <w:sz w:val="22"/>
          <w:szCs w:val="22"/>
        </w:rPr>
        <w:t xml:space="preserve">bude </w:t>
      </w:r>
      <w:r w:rsidR="00480544">
        <w:rPr>
          <w:rFonts w:asciiTheme="minorHAnsi" w:hAnsiTheme="minorHAnsi" w:cstheme="minorHAnsi"/>
          <w:sz w:val="22"/>
          <w:szCs w:val="22"/>
        </w:rPr>
        <w:t>20</w:t>
      </w:r>
      <w:r w:rsidR="006B698C" w:rsidRPr="00D33EC3">
        <w:rPr>
          <w:rFonts w:asciiTheme="minorHAnsi" w:hAnsiTheme="minorHAnsi" w:cstheme="minorHAnsi"/>
          <w:sz w:val="22"/>
          <w:szCs w:val="22"/>
        </w:rPr>
        <w:t>0</w:t>
      </w:r>
      <w:r w:rsidR="00AD2E20" w:rsidRPr="00D33EC3">
        <w:rPr>
          <w:rFonts w:asciiTheme="minorHAnsi" w:hAnsiTheme="minorHAnsi" w:cstheme="minorHAnsi"/>
          <w:sz w:val="22"/>
          <w:szCs w:val="22"/>
        </w:rPr>
        <w:t xml:space="preserve"> </w:t>
      </w:r>
      <w:r w:rsidR="006B698C" w:rsidRPr="00D33EC3">
        <w:rPr>
          <w:rFonts w:asciiTheme="minorHAnsi" w:hAnsiTheme="minorHAnsi" w:cstheme="minorHAnsi"/>
          <w:sz w:val="22"/>
          <w:szCs w:val="22"/>
        </w:rPr>
        <w:t>mm</w:t>
      </w:r>
      <w:r w:rsidR="00FD0A31" w:rsidRPr="00D33EC3">
        <w:rPr>
          <w:rFonts w:asciiTheme="minorHAnsi" w:hAnsiTheme="minorHAnsi" w:cstheme="minorHAnsi"/>
          <w:sz w:val="22"/>
          <w:szCs w:val="22"/>
        </w:rPr>
        <w:t>. Ornice se uloží dočasně na</w:t>
      </w:r>
      <w:r w:rsidR="00B301A0" w:rsidRPr="00D33EC3">
        <w:rPr>
          <w:rFonts w:asciiTheme="minorHAnsi" w:hAnsiTheme="minorHAnsi" w:cstheme="minorHAnsi"/>
          <w:sz w:val="22"/>
          <w:szCs w:val="22"/>
        </w:rPr>
        <w:t> </w:t>
      </w:r>
      <w:r w:rsidR="00FD0A31" w:rsidRPr="00D33EC3">
        <w:rPr>
          <w:rFonts w:asciiTheme="minorHAnsi" w:hAnsiTheme="minorHAnsi" w:cstheme="minorHAnsi"/>
          <w:sz w:val="22"/>
          <w:szCs w:val="22"/>
        </w:rPr>
        <w:t>deponii</w:t>
      </w:r>
      <w:r>
        <w:rPr>
          <w:rFonts w:asciiTheme="minorHAnsi" w:hAnsiTheme="minorHAnsi" w:cstheme="minorHAnsi"/>
          <w:sz w:val="22"/>
          <w:szCs w:val="22"/>
        </w:rPr>
        <w:t xml:space="preserve"> a následné bude vrácen na původní místo.</w:t>
      </w:r>
      <w:r w:rsidR="00D33EC3" w:rsidRPr="00D33EC3">
        <w:rPr>
          <w:rFonts w:asciiTheme="minorHAnsi" w:hAnsiTheme="minorHAnsi" w:cstheme="minorHAnsi"/>
          <w:sz w:val="22"/>
          <w:szCs w:val="22"/>
        </w:rPr>
        <w:t xml:space="preserve"> </w:t>
      </w:r>
      <w:r w:rsidR="00FD0A31" w:rsidRPr="00D33EC3">
        <w:rPr>
          <w:rFonts w:asciiTheme="minorHAnsi" w:hAnsiTheme="minorHAnsi" w:cstheme="minorHAnsi"/>
          <w:sz w:val="22"/>
          <w:szCs w:val="22"/>
        </w:rPr>
        <w:t xml:space="preserve">Deponie bude výšky max.2-2,5 m a ošetřena proti </w:t>
      </w:r>
      <w:r w:rsidR="00C50CC6">
        <w:rPr>
          <w:rFonts w:asciiTheme="minorHAnsi" w:hAnsiTheme="minorHAnsi" w:cstheme="minorHAnsi"/>
          <w:sz w:val="22"/>
          <w:szCs w:val="22"/>
        </w:rPr>
        <w:t xml:space="preserve">smývání deštěm zakrytím, a proti </w:t>
      </w:r>
      <w:r w:rsidR="00FD0A31" w:rsidRPr="00D33EC3">
        <w:rPr>
          <w:rFonts w:asciiTheme="minorHAnsi" w:hAnsiTheme="minorHAnsi" w:cstheme="minorHAnsi"/>
          <w:sz w:val="22"/>
          <w:szCs w:val="22"/>
        </w:rPr>
        <w:t xml:space="preserve">zarůstání plevelových rostlin vhodným přípravkem. </w:t>
      </w:r>
    </w:p>
    <w:p w14:paraId="5BE1052D" w14:textId="3C2C3699" w:rsidR="00FD0A31" w:rsidRDefault="00FD0A31" w:rsidP="00DD48B8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33EC3">
        <w:rPr>
          <w:rFonts w:asciiTheme="minorHAnsi" w:hAnsiTheme="minorHAnsi" w:cstheme="minorHAnsi"/>
          <w:sz w:val="22"/>
          <w:szCs w:val="22"/>
        </w:rPr>
        <w:t xml:space="preserve">Materiál vhodný pro zpětné zásypy se ponechá podle rozhodnutí </w:t>
      </w:r>
      <w:r w:rsidR="00650B7D" w:rsidRPr="00D33EC3">
        <w:rPr>
          <w:rFonts w:asciiTheme="minorHAnsi" w:hAnsiTheme="minorHAnsi" w:cstheme="minorHAnsi"/>
          <w:sz w:val="22"/>
          <w:szCs w:val="22"/>
        </w:rPr>
        <w:t xml:space="preserve">zhotovitele stavby </w:t>
      </w:r>
      <w:r w:rsidRPr="00D33EC3">
        <w:rPr>
          <w:rFonts w:asciiTheme="minorHAnsi" w:hAnsiTheme="minorHAnsi" w:cstheme="minorHAnsi"/>
          <w:sz w:val="22"/>
          <w:szCs w:val="22"/>
        </w:rPr>
        <w:t>a statika (určí, zda</w:t>
      </w:r>
      <w:r w:rsidR="00B301A0" w:rsidRPr="00D33EC3">
        <w:rPr>
          <w:rFonts w:asciiTheme="minorHAnsi" w:hAnsiTheme="minorHAnsi" w:cstheme="minorHAnsi"/>
          <w:sz w:val="22"/>
          <w:szCs w:val="22"/>
        </w:rPr>
        <w:t> </w:t>
      </w:r>
      <w:r w:rsidRPr="00D33EC3">
        <w:rPr>
          <w:rFonts w:asciiTheme="minorHAnsi" w:hAnsiTheme="minorHAnsi" w:cstheme="minorHAnsi"/>
          <w:sz w:val="22"/>
          <w:szCs w:val="22"/>
        </w:rPr>
        <w:t>vyk</w:t>
      </w:r>
      <w:r w:rsidR="00AD2E20" w:rsidRPr="00D33EC3">
        <w:rPr>
          <w:rFonts w:asciiTheme="minorHAnsi" w:hAnsiTheme="minorHAnsi" w:cstheme="minorHAnsi"/>
          <w:sz w:val="22"/>
          <w:szCs w:val="22"/>
        </w:rPr>
        <w:t>o</w:t>
      </w:r>
      <w:r w:rsidRPr="00D33EC3">
        <w:rPr>
          <w:rFonts w:asciiTheme="minorHAnsi" w:hAnsiTheme="minorHAnsi" w:cstheme="minorHAnsi"/>
          <w:sz w:val="22"/>
          <w:szCs w:val="22"/>
        </w:rPr>
        <w:t>paný materiál bude vhodný pro zpětné zásypy</w:t>
      </w:r>
      <w:r w:rsidR="00AD2E20" w:rsidRPr="00D33EC3">
        <w:rPr>
          <w:rFonts w:asciiTheme="minorHAnsi" w:hAnsiTheme="minorHAnsi" w:cstheme="minorHAnsi"/>
          <w:sz w:val="22"/>
          <w:szCs w:val="22"/>
        </w:rPr>
        <w:t xml:space="preserve">) dočasně na </w:t>
      </w:r>
      <w:r w:rsidR="00D33EC3" w:rsidRPr="00D33EC3">
        <w:rPr>
          <w:rFonts w:asciiTheme="minorHAnsi" w:hAnsiTheme="minorHAnsi" w:cstheme="minorHAnsi"/>
          <w:sz w:val="22"/>
          <w:szCs w:val="22"/>
        </w:rPr>
        <w:t>části staveniště případně na jiném pozemku</w:t>
      </w:r>
      <w:r w:rsidR="00AD2E20" w:rsidRPr="00D33EC3">
        <w:rPr>
          <w:rFonts w:asciiTheme="minorHAnsi" w:hAnsiTheme="minorHAnsi" w:cstheme="minorHAnsi"/>
          <w:sz w:val="22"/>
          <w:szCs w:val="22"/>
        </w:rPr>
        <w:t xml:space="preserve"> </w:t>
      </w:r>
      <w:r w:rsidR="00650B7D" w:rsidRPr="00D33EC3">
        <w:rPr>
          <w:rFonts w:asciiTheme="minorHAnsi" w:hAnsiTheme="minorHAnsi" w:cstheme="minorHAnsi"/>
          <w:sz w:val="22"/>
          <w:szCs w:val="22"/>
        </w:rPr>
        <w:t>(předpokládá se, že</w:t>
      </w:r>
      <w:r w:rsidR="00B301A0" w:rsidRPr="00D33EC3">
        <w:rPr>
          <w:rFonts w:asciiTheme="minorHAnsi" w:hAnsiTheme="minorHAnsi" w:cstheme="minorHAnsi"/>
          <w:sz w:val="22"/>
          <w:szCs w:val="22"/>
        </w:rPr>
        <w:t> </w:t>
      </w:r>
      <w:r w:rsidR="00650B7D" w:rsidRPr="00D33EC3">
        <w:rPr>
          <w:rFonts w:asciiTheme="minorHAnsi" w:hAnsiTheme="minorHAnsi" w:cstheme="minorHAnsi"/>
          <w:sz w:val="22"/>
          <w:szCs w:val="22"/>
        </w:rPr>
        <w:t xml:space="preserve">vhodný pozemek zajistí </w:t>
      </w:r>
      <w:r w:rsidR="00D33EC3" w:rsidRPr="00D33EC3">
        <w:rPr>
          <w:rFonts w:asciiTheme="minorHAnsi" w:hAnsiTheme="minorHAnsi" w:cstheme="minorHAnsi"/>
          <w:sz w:val="22"/>
          <w:szCs w:val="22"/>
        </w:rPr>
        <w:t>Technické služby města Veselí nad Lužnicí</w:t>
      </w:r>
      <w:r w:rsidR="00650B7D" w:rsidRPr="00D33EC3">
        <w:rPr>
          <w:rFonts w:asciiTheme="minorHAnsi" w:hAnsiTheme="minorHAnsi" w:cstheme="minorHAnsi"/>
          <w:sz w:val="22"/>
          <w:szCs w:val="22"/>
        </w:rPr>
        <w:t>)</w:t>
      </w:r>
      <w:r w:rsidR="00C153E8" w:rsidRPr="00D33EC3">
        <w:rPr>
          <w:rFonts w:asciiTheme="minorHAnsi" w:hAnsiTheme="minorHAnsi" w:cstheme="minorHAnsi"/>
          <w:sz w:val="22"/>
          <w:szCs w:val="22"/>
        </w:rPr>
        <w:t xml:space="preserve">. </w:t>
      </w:r>
      <w:r w:rsidR="00C50CC6">
        <w:rPr>
          <w:rFonts w:asciiTheme="minorHAnsi" w:hAnsiTheme="minorHAnsi" w:cstheme="minorHAnsi"/>
          <w:sz w:val="22"/>
          <w:szCs w:val="22"/>
        </w:rPr>
        <w:t>V případě skladování b</w:t>
      </w:r>
      <w:r w:rsidR="00C50CC6" w:rsidRPr="00D33EC3">
        <w:rPr>
          <w:rFonts w:asciiTheme="minorHAnsi" w:hAnsiTheme="minorHAnsi" w:cstheme="minorHAnsi"/>
          <w:sz w:val="22"/>
          <w:szCs w:val="22"/>
        </w:rPr>
        <w:t xml:space="preserve">ude </w:t>
      </w:r>
      <w:r w:rsidR="00C50CC6">
        <w:rPr>
          <w:rFonts w:asciiTheme="minorHAnsi" w:hAnsiTheme="minorHAnsi" w:cstheme="minorHAnsi"/>
          <w:sz w:val="22"/>
          <w:szCs w:val="22"/>
        </w:rPr>
        <w:t>uložen</w:t>
      </w:r>
      <w:r w:rsidR="00C50CC6" w:rsidRPr="00D33EC3">
        <w:rPr>
          <w:rFonts w:asciiTheme="minorHAnsi" w:hAnsiTheme="minorHAnsi" w:cstheme="minorHAnsi"/>
          <w:sz w:val="22"/>
          <w:szCs w:val="22"/>
        </w:rPr>
        <w:t xml:space="preserve"> tak</w:t>
      </w:r>
      <w:r w:rsidR="00C50CC6">
        <w:rPr>
          <w:rFonts w:asciiTheme="minorHAnsi" w:hAnsiTheme="minorHAnsi" w:cstheme="minorHAnsi"/>
          <w:sz w:val="22"/>
          <w:szCs w:val="22"/>
        </w:rPr>
        <w:t>,</w:t>
      </w:r>
      <w:r w:rsidR="00C50CC6" w:rsidRPr="00D33EC3">
        <w:rPr>
          <w:rFonts w:asciiTheme="minorHAnsi" w:hAnsiTheme="minorHAnsi" w:cstheme="minorHAnsi"/>
          <w:sz w:val="22"/>
          <w:szCs w:val="22"/>
        </w:rPr>
        <w:t xml:space="preserve"> aby byl zabezpečen proti odplavení a respektoval požadavky ochranných pásem sítí</w:t>
      </w:r>
      <w:r w:rsidR="00C50CC6">
        <w:rPr>
          <w:rFonts w:asciiTheme="minorHAnsi" w:hAnsiTheme="minorHAnsi" w:cstheme="minorHAnsi"/>
          <w:sz w:val="22"/>
          <w:szCs w:val="22"/>
        </w:rPr>
        <w:t>.</w:t>
      </w:r>
    </w:p>
    <w:p w14:paraId="5D5057DF" w14:textId="77777777" w:rsidR="00FD0A31" w:rsidRPr="00D33EC3" w:rsidRDefault="00FD0A31" w:rsidP="00DD48B8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33EC3">
        <w:rPr>
          <w:rFonts w:asciiTheme="minorHAnsi" w:hAnsiTheme="minorHAnsi" w:cstheme="minorHAnsi"/>
          <w:sz w:val="22"/>
          <w:szCs w:val="22"/>
        </w:rPr>
        <w:t xml:space="preserve">Přesně vyčíslené objemy výkopů a násypů (bilance zemních prací) jsou uvedeny ve stavební části projektu. </w:t>
      </w:r>
    </w:p>
    <w:p w14:paraId="6E47DCC7" w14:textId="0D2AF6E6" w:rsidR="00FD0A31" w:rsidRPr="00D33EC3" w:rsidRDefault="00FD0A31" w:rsidP="00DD48B8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33EC3">
        <w:rPr>
          <w:rFonts w:asciiTheme="minorHAnsi" w:hAnsiTheme="minorHAnsi" w:cstheme="minorHAnsi"/>
          <w:sz w:val="22"/>
          <w:szCs w:val="22"/>
        </w:rPr>
        <w:t>Veškeré zemní práce budou prováděny v souladu s platnými bezpečnostními předpisy, normami a vyhláškami souvisejícími s těmito pracemi, zejména s nařízením vlády č. 591/2006 Sb. o bližších minimálních požadavcích na bezpečnost a ochranu zdraví při práci na staveništích</w:t>
      </w:r>
      <w:r w:rsidR="007618D8" w:rsidRPr="00D33EC3">
        <w:rPr>
          <w:rFonts w:asciiTheme="minorHAnsi" w:hAnsiTheme="minorHAnsi" w:cstheme="minorHAnsi"/>
          <w:sz w:val="22"/>
          <w:szCs w:val="22"/>
        </w:rPr>
        <w:t xml:space="preserve"> a nařízení vlády č. 362/2005 Sb., o bližších požadavcích na bezpečnost a ochranu zdraví při práci na pracovištích s nebezpečím pádu z výšky nebo do hloubky</w:t>
      </w:r>
      <w:r w:rsidRPr="00D33EC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8E64B99" w14:textId="77777777" w:rsidR="00FD0A31" w:rsidRPr="00D33EC3" w:rsidRDefault="00FD0A31" w:rsidP="00DD48B8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33EC3">
        <w:rPr>
          <w:rFonts w:asciiTheme="minorHAnsi" w:hAnsiTheme="minorHAnsi" w:cstheme="minorHAnsi"/>
          <w:sz w:val="22"/>
          <w:szCs w:val="22"/>
        </w:rPr>
        <w:t xml:space="preserve">Se zeminou musí být nakládáno v souladu s ustanovením zákona o odpadech č. 541/2020 Sb., včetně předpisů vydaných k jeho provedení. </w:t>
      </w:r>
    </w:p>
    <w:p w14:paraId="55EEF26A" w14:textId="77777777" w:rsidR="00942EDC" w:rsidRPr="00D33EC3" w:rsidRDefault="00FD0A31" w:rsidP="00DD48B8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33EC3">
        <w:rPr>
          <w:rFonts w:asciiTheme="minorHAnsi" w:hAnsiTheme="minorHAnsi" w:cstheme="minorHAnsi"/>
          <w:sz w:val="22"/>
          <w:szCs w:val="22"/>
        </w:rPr>
        <w:t xml:space="preserve">V případě odkrytí archeologických nálezů se bude postupovat v souladu se zákonem č. 20/1987 Sb. (popsáno v kapitole „Vliv provádění stavby na okolní stavby a pozemky“) </w:t>
      </w:r>
    </w:p>
    <w:p w14:paraId="4AD6B170" w14:textId="77777777" w:rsidR="00FD0A31" w:rsidRPr="00EC4897" w:rsidRDefault="00FD0A31" w:rsidP="00942EDC">
      <w:pPr>
        <w:pStyle w:val="Nadpis1"/>
        <w:pBdr>
          <w:bottom w:val="single" w:sz="6" w:space="1" w:color="auto"/>
        </w:pBdr>
      </w:pPr>
      <w:bookmarkStart w:id="13" w:name="_Toc164437431"/>
      <w:r w:rsidRPr="00EC4897">
        <w:t>j) Ochrana ži</w:t>
      </w:r>
      <w:r w:rsidR="00942EDC" w:rsidRPr="00EC4897">
        <w:t>votního prostředí při výstavbě</w:t>
      </w:r>
      <w:bookmarkEnd w:id="13"/>
    </w:p>
    <w:p w14:paraId="2961E2DE" w14:textId="77777777" w:rsidR="00942EDC" w:rsidRPr="00EC4897" w:rsidRDefault="00942EDC" w:rsidP="00942EDC"/>
    <w:p w14:paraId="14F5CE30" w14:textId="2C9725BD" w:rsidR="007618D8" w:rsidRPr="00EC4897" w:rsidRDefault="007618D8" w:rsidP="00DD48B8">
      <w:pPr>
        <w:pStyle w:val="Defaul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C4897">
        <w:rPr>
          <w:rFonts w:asciiTheme="minorHAnsi" w:hAnsiTheme="minorHAnsi" w:cstheme="minorHAnsi"/>
          <w:sz w:val="22"/>
          <w:szCs w:val="22"/>
        </w:rPr>
        <w:t xml:space="preserve">Pro stavbu </w:t>
      </w:r>
      <w:r w:rsidR="00480544">
        <w:rPr>
          <w:rFonts w:asciiTheme="minorHAnsi" w:hAnsiTheme="minorHAnsi" w:cstheme="minorHAnsi"/>
          <w:sz w:val="22"/>
          <w:szCs w:val="22"/>
        </w:rPr>
        <w:t xml:space="preserve">zatím </w:t>
      </w:r>
      <w:r w:rsidRPr="00EC4897">
        <w:rPr>
          <w:rFonts w:asciiTheme="minorHAnsi" w:hAnsiTheme="minorHAnsi" w:cstheme="minorHAnsi"/>
          <w:sz w:val="22"/>
          <w:szCs w:val="22"/>
        </w:rPr>
        <w:t>bylo vydáno koordinované stanovisko</w:t>
      </w:r>
      <w:r w:rsidR="00C9012B">
        <w:rPr>
          <w:rFonts w:asciiTheme="minorHAnsi" w:hAnsiTheme="minorHAnsi" w:cstheme="minorHAnsi"/>
          <w:sz w:val="22"/>
          <w:szCs w:val="22"/>
        </w:rPr>
        <w:t xml:space="preserve"> </w:t>
      </w:r>
      <w:r w:rsidR="00C9012B" w:rsidRPr="00C9012B">
        <w:rPr>
          <w:rFonts w:asciiTheme="minorHAnsi" w:hAnsiTheme="minorHAnsi" w:cstheme="minorHAnsi"/>
          <w:sz w:val="22"/>
          <w:szCs w:val="22"/>
        </w:rPr>
        <w:t>MUHOCJ 45386/2024 OŽP</w:t>
      </w:r>
      <w:r w:rsidR="00C9012B">
        <w:rPr>
          <w:rFonts w:asciiTheme="minorHAnsi" w:hAnsiTheme="minorHAnsi" w:cstheme="minorHAnsi"/>
          <w:sz w:val="22"/>
          <w:szCs w:val="22"/>
        </w:rPr>
        <w:t>.</w:t>
      </w:r>
    </w:p>
    <w:p w14:paraId="2B491593" w14:textId="416392C1" w:rsidR="005C5DC2" w:rsidRPr="00EC4897" w:rsidRDefault="005C5DC2" w:rsidP="00DD48B8">
      <w:pPr>
        <w:pStyle w:val="Defaul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C4897">
        <w:rPr>
          <w:rFonts w:asciiTheme="minorHAnsi" w:hAnsiTheme="minorHAnsi" w:cstheme="minorHAnsi"/>
          <w:sz w:val="22"/>
          <w:szCs w:val="22"/>
        </w:rPr>
        <w:t>Nepředpokládá se negativní dopad stavebních prací na životní prostředí. Budou dodržovány obecné zásady ochrany vodních zdrojů, ochrana zamezující devastaci půdy v okolí staveniště. Zemina a sypké materiály budou</w:t>
      </w:r>
      <w:r w:rsidR="00FF55DA" w:rsidRPr="00EC4897">
        <w:rPr>
          <w:rFonts w:asciiTheme="minorHAnsi" w:hAnsiTheme="minorHAnsi" w:cstheme="minorHAnsi"/>
          <w:sz w:val="22"/>
          <w:szCs w:val="22"/>
        </w:rPr>
        <w:t> </w:t>
      </w:r>
      <w:r w:rsidRPr="00EC4897">
        <w:rPr>
          <w:rFonts w:asciiTheme="minorHAnsi" w:hAnsiTheme="minorHAnsi" w:cstheme="minorHAnsi"/>
          <w:sz w:val="22"/>
          <w:szCs w:val="22"/>
        </w:rPr>
        <w:t>ukládány tak aby nedocházelo k jejich splavování.</w:t>
      </w:r>
    </w:p>
    <w:p w14:paraId="2DCD6159" w14:textId="1A7EFB1E" w:rsidR="00FD0A31" w:rsidRPr="00EC4897" w:rsidRDefault="00FD0A31" w:rsidP="00DD48B8">
      <w:pPr>
        <w:pStyle w:val="Defaul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C4897">
        <w:rPr>
          <w:rFonts w:asciiTheme="minorHAnsi" w:hAnsiTheme="minorHAnsi" w:cstheme="minorHAnsi"/>
          <w:sz w:val="22"/>
          <w:szCs w:val="22"/>
        </w:rPr>
        <w:t>Při realizaci záměru nebude ohrožena jakost povrchových nebo podzemn</w:t>
      </w:r>
      <w:r w:rsidR="00FF55DA" w:rsidRPr="00EC4897">
        <w:rPr>
          <w:rFonts w:asciiTheme="minorHAnsi" w:hAnsiTheme="minorHAnsi" w:cstheme="minorHAnsi"/>
          <w:sz w:val="22"/>
          <w:szCs w:val="22"/>
        </w:rPr>
        <w:t>ích vod závadnými látkami podle </w:t>
      </w:r>
      <w:r w:rsidRPr="00EC4897">
        <w:rPr>
          <w:rFonts w:asciiTheme="minorHAnsi" w:hAnsiTheme="minorHAnsi" w:cstheme="minorHAnsi"/>
          <w:sz w:val="22"/>
          <w:szCs w:val="22"/>
        </w:rPr>
        <w:t>ustanovení § 39 vodního zákona. Použité stavební mechanizmy budo</w:t>
      </w:r>
      <w:r w:rsidR="00FF55DA" w:rsidRPr="00EC4897">
        <w:rPr>
          <w:rFonts w:asciiTheme="minorHAnsi" w:hAnsiTheme="minorHAnsi" w:cstheme="minorHAnsi"/>
          <w:sz w:val="22"/>
          <w:szCs w:val="22"/>
        </w:rPr>
        <w:t>u zajištěny tak, aby nedošlo ke </w:t>
      </w:r>
      <w:r w:rsidRPr="00EC4897">
        <w:rPr>
          <w:rFonts w:asciiTheme="minorHAnsi" w:hAnsiTheme="minorHAnsi" w:cstheme="minorHAnsi"/>
          <w:sz w:val="22"/>
          <w:szCs w:val="22"/>
        </w:rPr>
        <w:t xml:space="preserve">znečištění území ropnými látkami. </w:t>
      </w:r>
    </w:p>
    <w:p w14:paraId="3B1C6EF8" w14:textId="25EA9AB9" w:rsidR="00FD0A31" w:rsidRPr="00EC4897" w:rsidRDefault="00FD0A31" w:rsidP="00DD48B8">
      <w:pPr>
        <w:pStyle w:val="Defaul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C4897">
        <w:rPr>
          <w:rFonts w:asciiTheme="minorHAnsi" w:hAnsiTheme="minorHAnsi" w:cstheme="minorHAnsi"/>
          <w:sz w:val="22"/>
          <w:szCs w:val="22"/>
        </w:rPr>
        <w:t>Kmeny stromů, které by mohly být stavbou dotčeny</w:t>
      </w:r>
      <w:r w:rsidR="007618D8" w:rsidRPr="00EC4897">
        <w:rPr>
          <w:rFonts w:asciiTheme="minorHAnsi" w:hAnsiTheme="minorHAnsi" w:cstheme="minorHAnsi"/>
          <w:sz w:val="22"/>
          <w:szCs w:val="22"/>
        </w:rPr>
        <w:t>,</w:t>
      </w:r>
      <w:r w:rsidRPr="00EC4897">
        <w:rPr>
          <w:rFonts w:asciiTheme="minorHAnsi" w:hAnsiTheme="minorHAnsi" w:cstheme="minorHAnsi"/>
          <w:sz w:val="22"/>
          <w:szCs w:val="22"/>
        </w:rPr>
        <w:t xml:space="preserve"> budou chráněny pro</w:t>
      </w:r>
      <w:r w:rsidR="00FF55DA" w:rsidRPr="00EC4897">
        <w:rPr>
          <w:rFonts w:asciiTheme="minorHAnsi" w:hAnsiTheme="minorHAnsi" w:cstheme="minorHAnsi"/>
          <w:sz w:val="22"/>
          <w:szCs w:val="22"/>
        </w:rPr>
        <w:t>ti mechanickému poškození podle </w:t>
      </w:r>
      <w:r w:rsidRPr="00EC4897">
        <w:rPr>
          <w:rFonts w:asciiTheme="minorHAnsi" w:hAnsiTheme="minorHAnsi" w:cstheme="minorHAnsi"/>
          <w:sz w:val="22"/>
          <w:szCs w:val="22"/>
        </w:rPr>
        <w:t xml:space="preserve">ČSN DIN 18 920 (ČSN 83 9061) Sadovnictví a krajinářství - Ochrana stromů, porostů a ploch pro vegetaci při stavebních činnostech. </w:t>
      </w:r>
    </w:p>
    <w:p w14:paraId="4CD9FF8D" w14:textId="34D6F6C8" w:rsidR="00FD0A31" w:rsidRPr="00EC4897" w:rsidRDefault="00FD0A31" w:rsidP="00DD48B8">
      <w:pPr>
        <w:pStyle w:val="Defaul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C4897">
        <w:rPr>
          <w:rFonts w:asciiTheme="minorHAnsi" w:hAnsiTheme="minorHAnsi" w:cstheme="minorHAnsi"/>
          <w:sz w:val="22"/>
          <w:szCs w:val="22"/>
        </w:rPr>
        <w:t xml:space="preserve">Práce prováděné s vegetací budou časově optimalizována tak, aby přirozený </w:t>
      </w:r>
      <w:r w:rsidR="00FF55DA" w:rsidRPr="00EC4897">
        <w:rPr>
          <w:rFonts w:asciiTheme="minorHAnsi" w:hAnsiTheme="minorHAnsi" w:cstheme="minorHAnsi"/>
          <w:sz w:val="22"/>
          <w:szCs w:val="22"/>
        </w:rPr>
        <w:t>vývoj veškerého rostlinstva byl co </w:t>
      </w:r>
      <w:r w:rsidRPr="00EC4897">
        <w:rPr>
          <w:rFonts w:asciiTheme="minorHAnsi" w:hAnsiTheme="minorHAnsi" w:cstheme="minorHAnsi"/>
          <w:sz w:val="22"/>
          <w:szCs w:val="22"/>
        </w:rPr>
        <w:t xml:space="preserve">nejméně narušen. Veškeré činnosti zasahující do vegetace rostlin budou prováděny odborně způsobilou firmou, která má dostatečnou kvalifikaci pro práci s rostlinami. </w:t>
      </w:r>
    </w:p>
    <w:p w14:paraId="622DADCB" w14:textId="4F9E28D7" w:rsidR="00FD0A31" w:rsidRPr="00EC4897" w:rsidRDefault="00FD0A31" w:rsidP="00DD48B8">
      <w:pPr>
        <w:pStyle w:val="Defaul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C4897">
        <w:rPr>
          <w:rFonts w:asciiTheme="minorHAnsi" w:hAnsiTheme="minorHAnsi" w:cstheme="minorHAnsi"/>
          <w:sz w:val="22"/>
          <w:szCs w:val="22"/>
        </w:rPr>
        <w:t>Další požadavky na ochranu životního prostředí jsou uvedeny v kapitole</w:t>
      </w:r>
      <w:r w:rsidR="00FF55DA" w:rsidRPr="00EC4897">
        <w:rPr>
          <w:rFonts w:asciiTheme="minorHAnsi" w:hAnsiTheme="minorHAnsi" w:cstheme="minorHAnsi"/>
          <w:sz w:val="22"/>
          <w:szCs w:val="22"/>
        </w:rPr>
        <w:t xml:space="preserve"> „Ochrana okolí staveniště“ a v </w:t>
      </w:r>
      <w:r w:rsidRPr="00EC4897">
        <w:rPr>
          <w:rFonts w:asciiTheme="minorHAnsi" w:hAnsiTheme="minorHAnsi" w:cstheme="minorHAnsi"/>
          <w:sz w:val="22"/>
          <w:szCs w:val="22"/>
        </w:rPr>
        <w:t xml:space="preserve">předchozí kapitole věnující se odpadům. </w:t>
      </w:r>
    </w:p>
    <w:p w14:paraId="0D714254" w14:textId="77777777" w:rsidR="00942EDC" w:rsidRPr="00C71534" w:rsidRDefault="00942EDC" w:rsidP="00FD0A31">
      <w:pPr>
        <w:pStyle w:val="Default"/>
        <w:rPr>
          <w:sz w:val="20"/>
          <w:szCs w:val="20"/>
          <w:highlight w:val="red"/>
        </w:rPr>
      </w:pPr>
    </w:p>
    <w:p w14:paraId="4D0A547A" w14:textId="72DAB5D9" w:rsidR="00FD0A31" w:rsidRPr="00EC4897" w:rsidRDefault="00FD0A31" w:rsidP="00942EDC">
      <w:pPr>
        <w:pStyle w:val="Nadpis1"/>
        <w:pBdr>
          <w:bottom w:val="single" w:sz="6" w:space="1" w:color="auto"/>
        </w:pBdr>
      </w:pPr>
      <w:bookmarkStart w:id="14" w:name="_Toc164437432"/>
      <w:r w:rsidRPr="00EC4897">
        <w:t>k) Zásady bezpečnost</w:t>
      </w:r>
      <w:r w:rsidR="00FF55DA" w:rsidRPr="00EC4897">
        <w:t>i a ochrany zdraví při práci na </w:t>
      </w:r>
      <w:r w:rsidRPr="00EC4897">
        <w:t>stave</w:t>
      </w:r>
      <w:r w:rsidR="00942EDC" w:rsidRPr="00EC4897">
        <w:t>ništi</w:t>
      </w:r>
      <w:bookmarkEnd w:id="14"/>
    </w:p>
    <w:p w14:paraId="20579C7F" w14:textId="77777777" w:rsidR="00942EDC" w:rsidRPr="00EC4897" w:rsidRDefault="00942EDC" w:rsidP="00942EDC"/>
    <w:p w14:paraId="246DEC2C" w14:textId="1D41D224" w:rsidR="005C5DC2" w:rsidRPr="00EC4897" w:rsidRDefault="00D4299A" w:rsidP="00FD0A31">
      <w:pPr>
        <w:pStyle w:val="Default"/>
        <w:rPr>
          <w:color w:val="auto"/>
          <w:sz w:val="20"/>
          <w:szCs w:val="20"/>
        </w:rPr>
      </w:pPr>
      <w:r>
        <w:rPr>
          <w:sz w:val="20"/>
          <w:szCs w:val="20"/>
        </w:rPr>
        <w:t xml:space="preserve">Předpokládá se, že stavby bude provádět více realizačních firem v násobě nenavazujících etapách, proto bude BOZP zpracováno samostatným dokumentem, až budou známy všechny vstupní údaje, a BOZP si zajistí investor akce. </w:t>
      </w:r>
    </w:p>
    <w:p w14:paraId="280A183F" w14:textId="77777777" w:rsidR="00FD0A31" w:rsidRPr="00EC4897" w:rsidRDefault="00FD0A31" w:rsidP="005C5DC2">
      <w:pPr>
        <w:pStyle w:val="Nadpis1"/>
        <w:pBdr>
          <w:bottom w:val="single" w:sz="6" w:space="1" w:color="auto"/>
        </w:pBdr>
      </w:pPr>
      <w:bookmarkStart w:id="15" w:name="_Toc164437433"/>
      <w:r w:rsidRPr="00EC4897">
        <w:lastRenderedPageBreak/>
        <w:t>l) Úpravy pro bezbariérové užívání výstavbou dotčených staveb.</w:t>
      </w:r>
      <w:bookmarkEnd w:id="15"/>
      <w:r w:rsidRPr="00EC4897">
        <w:t xml:space="preserve"> </w:t>
      </w:r>
    </w:p>
    <w:p w14:paraId="2650EE92" w14:textId="77777777" w:rsidR="00FA5303" w:rsidRPr="00EC4897" w:rsidRDefault="00FA5303" w:rsidP="00FA5303">
      <w:pPr>
        <w:pStyle w:val="Default"/>
        <w:ind w:left="720"/>
        <w:rPr>
          <w:rFonts w:asciiTheme="minorHAnsi" w:hAnsiTheme="minorHAnsi" w:cstheme="minorHAnsi"/>
          <w:color w:val="auto"/>
          <w:sz w:val="22"/>
          <w:szCs w:val="22"/>
        </w:rPr>
      </w:pPr>
    </w:p>
    <w:p w14:paraId="5E506630" w14:textId="2291938C" w:rsidR="00FB306D" w:rsidRPr="00EC4897" w:rsidRDefault="00FD0A31" w:rsidP="00DD48B8">
      <w:pPr>
        <w:pStyle w:val="Default"/>
        <w:numPr>
          <w:ilvl w:val="0"/>
          <w:numId w:val="1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C4897">
        <w:rPr>
          <w:rFonts w:asciiTheme="minorHAnsi" w:hAnsiTheme="minorHAnsi" w:cstheme="minorHAnsi"/>
          <w:color w:val="auto"/>
          <w:sz w:val="22"/>
          <w:szCs w:val="22"/>
        </w:rPr>
        <w:t>Výstavba si nevyžádá úpravy bezbariérového užívání okolních staveb. Před</w:t>
      </w:r>
      <w:r w:rsidR="00FF55DA" w:rsidRPr="00EC4897">
        <w:rPr>
          <w:rFonts w:asciiTheme="minorHAnsi" w:hAnsiTheme="minorHAnsi" w:cstheme="minorHAnsi"/>
          <w:color w:val="auto"/>
          <w:sz w:val="22"/>
          <w:szCs w:val="22"/>
        </w:rPr>
        <w:t>pokládá se, že pěší přístupy do </w:t>
      </w:r>
      <w:r w:rsidRPr="00EC4897">
        <w:rPr>
          <w:rFonts w:asciiTheme="minorHAnsi" w:hAnsiTheme="minorHAnsi" w:cstheme="minorHAnsi"/>
          <w:color w:val="auto"/>
          <w:sz w:val="22"/>
          <w:szCs w:val="22"/>
        </w:rPr>
        <w:t xml:space="preserve">okolních objektů nebudou stavbou ovlivněny. Další podmínky pro práce </w:t>
      </w:r>
      <w:r w:rsidR="00FF55DA" w:rsidRPr="00EC4897">
        <w:rPr>
          <w:rFonts w:asciiTheme="minorHAnsi" w:hAnsiTheme="minorHAnsi" w:cstheme="minorHAnsi"/>
          <w:color w:val="auto"/>
          <w:sz w:val="22"/>
          <w:szCs w:val="22"/>
        </w:rPr>
        <w:t>na vedlejších staveništích jsou </w:t>
      </w:r>
      <w:r w:rsidRPr="00EC4897">
        <w:rPr>
          <w:rFonts w:asciiTheme="minorHAnsi" w:hAnsiTheme="minorHAnsi" w:cstheme="minorHAnsi"/>
          <w:color w:val="auto"/>
          <w:sz w:val="22"/>
          <w:szCs w:val="22"/>
        </w:rPr>
        <w:t xml:space="preserve">popsány v kapitole „Požadavky na bezbariérové obchozí trasy“. </w:t>
      </w:r>
    </w:p>
    <w:p w14:paraId="600152B0" w14:textId="77777777" w:rsidR="00FD0A31" w:rsidRPr="00256060" w:rsidRDefault="00FD0A31" w:rsidP="00FA5303">
      <w:pPr>
        <w:pStyle w:val="Nadpis1"/>
        <w:pBdr>
          <w:bottom w:val="single" w:sz="6" w:space="1" w:color="auto"/>
        </w:pBdr>
      </w:pPr>
      <w:bookmarkStart w:id="16" w:name="_Toc164437434"/>
      <w:r w:rsidRPr="00256060">
        <w:t>m) Zásady pr</w:t>
      </w:r>
      <w:r w:rsidR="00FA5303" w:rsidRPr="00256060">
        <w:t>o dopravní inženýrské opatření</w:t>
      </w:r>
      <w:bookmarkEnd w:id="16"/>
    </w:p>
    <w:p w14:paraId="0ED7B9B5" w14:textId="3D8F9C9A" w:rsidR="007618D8" w:rsidRPr="00256060" w:rsidRDefault="007618D8" w:rsidP="00C9012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9C782DD" w14:textId="5C025F8E" w:rsidR="00FD0A31" w:rsidRPr="00256060" w:rsidRDefault="00FD0A31" w:rsidP="00DD48B8">
      <w:pPr>
        <w:pStyle w:val="Default"/>
        <w:numPr>
          <w:ilvl w:val="0"/>
          <w:numId w:val="1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6060">
        <w:rPr>
          <w:rFonts w:asciiTheme="minorHAnsi" w:hAnsiTheme="minorHAnsi" w:cstheme="minorHAnsi"/>
          <w:color w:val="auto"/>
          <w:sz w:val="22"/>
          <w:szCs w:val="22"/>
        </w:rPr>
        <w:t>Před výjezdy ze staveniště bude osazeno dočasné dopravní značení upozorňující řidiče na výjezd vozidel stavby a informující o omezen</w:t>
      </w:r>
      <w:r w:rsidR="00FA5303" w:rsidRPr="00256060">
        <w:rPr>
          <w:rFonts w:asciiTheme="minorHAnsi" w:hAnsiTheme="minorHAnsi" w:cstheme="minorHAnsi"/>
          <w:color w:val="auto"/>
          <w:sz w:val="22"/>
          <w:szCs w:val="22"/>
        </w:rPr>
        <w:t>ích na komunikaci</w:t>
      </w:r>
      <w:r w:rsidR="00480544">
        <w:rPr>
          <w:rFonts w:asciiTheme="minorHAnsi" w:hAnsiTheme="minorHAnsi" w:cstheme="minorHAnsi"/>
          <w:color w:val="auto"/>
          <w:sz w:val="22"/>
          <w:szCs w:val="22"/>
        </w:rPr>
        <w:t xml:space="preserve"> (viz SO04)</w:t>
      </w:r>
      <w:r w:rsidR="00FA5303" w:rsidRPr="00256060">
        <w:rPr>
          <w:rFonts w:asciiTheme="minorHAnsi" w:hAnsiTheme="minorHAnsi" w:cstheme="minorHAnsi"/>
          <w:color w:val="auto"/>
          <w:sz w:val="22"/>
          <w:szCs w:val="22"/>
        </w:rPr>
        <w:t>. D</w:t>
      </w:r>
      <w:r w:rsidRPr="00256060">
        <w:rPr>
          <w:rFonts w:asciiTheme="minorHAnsi" w:hAnsiTheme="minorHAnsi" w:cstheme="minorHAnsi"/>
          <w:color w:val="auto"/>
          <w:sz w:val="22"/>
          <w:szCs w:val="22"/>
        </w:rPr>
        <w:t>alší předpokládaná d</w:t>
      </w:r>
      <w:r w:rsidR="00FE5219" w:rsidRPr="00256060">
        <w:rPr>
          <w:rFonts w:asciiTheme="minorHAnsi" w:hAnsiTheme="minorHAnsi" w:cstheme="minorHAnsi"/>
          <w:color w:val="auto"/>
          <w:sz w:val="22"/>
          <w:szCs w:val="22"/>
        </w:rPr>
        <w:t>opravě inženýrská opatření jsou </w:t>
      </w:r>
      <w:r w:rsidRPr="00256060">
        <w:rPr>
          <w:rFonts w:asciiTheme="minorHAnsi" w:hAnsiTheme="minorHAnsi" w:cstheme="minorHAnsi"/>
          <w:color w:val="auto"/>
          <w:sz w:val="22"/>
          <w:szCs w:val="22"/>
        </w:rPr>
        <w:t xml:space="preserve">zakreslena </w:t>
      </w:r>
      <w:r w:rsidR="00FE5219" w:rsidRPr="00256060">
        <w:rPr>
          <w:rFonts w:asciiTheme="minorHAnsi" w:hAnsiTheme="minorHAnsi" w:cstheme="minorHAnsi"/>
          <w:color w:val="auto"/>
          <w:sz w:val="22"/>
          <w:szCs w:val="22"/>
        </w:rPr>
        <w:t>v </w:t>
      </w:r>
      <w:r w:rsidR="00596895" w:rsidRPr="00256060">
        <w:rPr>
          <w:rFonts w:asciiTheme="minorHAnsi" w:hAnsiTheme="minorHAnsi" w:cstheme="minorHAnsi"/>
          <w:color w:val="auto"/>
          <w:sz w:val="22"/>
          <w:szCs w:val="22"/>
        </w:rPr>
        <w:t>S</w:t>
      </w:r>
      <w:r w:rsidRPr="00256060">
        <w:rPr>
          <w:rFonts w:asciiTheme="minorHAnsi" w:hAnsiTheme="minorHAnsi" w:cstheme="minorHAnsi"/>
          <w:color w:val="auto"/>
          <w:sz w:val="22"/>
          <w:szCs w:val="22"/>
        </w:rPr>
        <w:t xml:space="preserve">ituaci </w:t>
      </w:r>
      <w:r w:rsidR="00596895" w:rsidRPr="00256060">
        <w:rPr>
          <w:rFonts w:asciiTheme="minorHAnsi" w:hAnsiTheme="minorHAnsi" w:cstheme="minorHAnsi"/>
          <w:color w:val="auto"/>
          <w:sz w:val="22"/>
          <w:szCs w:val="22"/>
        </w:rPr>
        <w:t>ZOV</w:t>
      </w:r>
      <w:r w:rsidR="00480544">
        <w:rPr>
          <w:rFonts w:asciiTheme="minorHAnsi" w:hAnsiTheme="minorHAnsi" w:cstheme="minorHAnsi"/>
          <w:color w:val="auto"/>
          <w:sz w:val="22"/>
          <w:szCs w:val="22"/>
        </w:rPr>
        <w:t xml:space="preserve"> (E.1,E.2).</w:t>
      </w:r>
    </w:p>
    <w:p w14:paraId="45F41859" w14:textId="517FCB62" w:rsidR="00FD0A31" w:rsidRPr="00256060" w:rsidRDefault="00FD0A31" w:rsidP="00DD48B8">
      <w:pPr>
        <w:pStyle w:val="Default"/>
        <w:numPr>
          <w:ilvl w:val="0"/>
          <w:numId w:val="1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6060">
        <w:rPr>
          <w:rFonts w:asciiTheme="minorHAnsi" w:hAnsiTheme="minorHAnsi" w:cstheme="minorHAnsi"/>
          <w:color w:val="auto"/>
          <w:sz w:val="22"/>
          <w:szCs w:val="22"/>
        </w:rPr>
        <w:t>Provoz po okolních ulicích zůstane zachován po celou dobu výstavby</w:t>
      </w:r>
      <w:r w:rsidR="00256060" w:rsidRPr="00256060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25606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850EA">
        <w:rPr>
          <w:rFonts w:asciiTheme="minorHAnsi" w:hAnsiTheme="minorHAnsi" w:cstheme="minorHAnsi"/>
          <w:color w:val="auto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56F3C9" w14:textId="77777777" w:rsidR="00FA5303" w:rsidRPr="00C71534" w:rsidRDefault="00FA5303" w:rsidP="00FA5303">
      <w:pPr>
        <w:pStyle w:val="Default"/>
        <w:ind w:left="720"/>
        <w:rPr>
          <w:color w:val="auto"/>
          <w:sz w:val="20"/>
          <w:szCs w:val="20"/>
          <w:highlight w:val="red"/>
        </w:rPr>
      </w:pPr>
    </w:p>
    <w:p w14:paraId="62D33D9C" w14:textId="04C8B127" w:rsidR="00FD0A31" w:rsidRPr="00B6108F" w:rsidRDefault="00FD0A31" w:rsidP="00FA5303">
      <w:pPr>
        <w:pStyle w:val="Nadpis1"/>
        <w:pBdr>
          <w:bottom w:val="single" w:sz="6" w:space="1" w:color="auto"/>
        </w:pBdr>
      </w:pPr>
      <w:bookmarkStart w:id="17" w:name="_Toc164437435"/>
      <w:r w:rsidRPr="00B6108F">
        <w:t>n) Stanovení speciálních podmínek pro provádění stavby</w:t>
      </w:r>
      <w:bookmarkEnd w:id="17"/>
      <w:r w:rsidRPr="00B6108F">
        <w:t xml:space="preserve"> </w:t>
      </w:r>
    </w:p>
    <w:p w14:paraId="5CEF7079" w14:textId="77777777" w:rsidR="00FA5303" w:rsidRPr="001A2AD8" w:rsidRDefault="00FA5303" w:rsidP="00FD0A31">
      <w:pPr>
        <w:pStyle w:val="Default"/>
        <w:rPr>
          <w:color w:val="auto"/>
          <w:sz w:val="20"/>
          <w:szCs w:val="20"/>
          <w:highlight w:val="yellow"/>
        </w:rPr>
      </w:pPr>
    </w:p>
    <w:p w14:paraId="68BAB3E3" w14:textId="77777777" w:rsidR="00FD0A31" w:rsidRPr="001A2AD8" w:rsidRDefault="00FD0A31" w:rsidP="00DD48B8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A2AD8">
        <w:rPr>
          <w:rFonts w:asciiTheme="minorHAnsi" w:hAnsiTheme="minorHAnsi" w:cstheme="minorHAnsi"/>
          <w:color w:val="auto"/>
          <w:sz w:val="22"/>
          <w:szCs w:val="22"/>
        </w:rPr>
        <w:t xml:space="preserve">Speciální podmínky pro provádění stavby budou předmětem dohody stavebníka s dodavatelem stavby. </w:t>
      </w:r>
    </w:p>
    <w:p w14:paraId="5D93F4D0" w14:textId="4B841CB4" w:rsidR="00FD0A31" w:rsidRPr="001A2AD8" w:rsidRDefault="00FD0A31" w:rsidP="00DD48B8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A2AD8">
        <w:rPr>
          <w:rFonts w:asciiTheme="minorHAnsi" w:hAnsiTheme="minorHAnsi" w:cstheme="minorHAnsi"/>
          <w:color w:val="auto"/>
          <w:sz w:val="22"/>
          <w:szCs w:val="22"/>
        </w:rPr>
        <w:t>Na stavbě bude řádně veden stavební deník s předepsanými údaji</w:t>
      </w:r>
      <w:r w:rsidR="00FE5219" w:rsidRPr="001A2AD8">
        <w:rPr>
          <w:rFonts w:asciiTheme="minorHAnsi" w:hAnsiTheme="minorHAnsi" w:cstheme="minorHAnsi"/>
          <w:color w:val="auto"/>
          <w:sz w:val="22"/>
          <w:szCs w:val="22"/>
        </w:rPr>
        <w:t xml:space="preserve"> dle platné legislativy, a to denní formou</w:t>
      </w:r>
      <w:r w:rsidRPr="001A2AD8">
        <w:rPr>
          <w:rFonts w:asciiTheme="minorHAnsi" w:hAnsiTheme="minorHAnsi" w:cstheme="minorHAnsi"/>
          <w:color w:val="auto"/>
          <w:sz w:val="22"/>
          <w:szCs w:val="22"/>
        </w:rPr>
        <w:t>. St</w:t>
      </w:r>
      <w:r w:rsidR="00FE5219" w:rsidRPr="001A2AD8">
        <w:rPr>
          <w:rFonts w:asciiTheme="minorHAnsi" w:hAnsiTheme="minorHAnsi" w:cstheme="minorHAnsi"/>
          <w:color w:val="auto"/>
          <w:sz w:val="22"/>
          <w:szCs w:val="22"/>
        </w:rPr>
        <w:t>avební deník bude veden ode </w:t>
      </w:r>
      <w:r w:rsidR="00FF55DA" w:rsidRPr="001A2AD8">
        <w:rPr>
          <w:rFonts w:asciiTheme="minorHAnsi" w:hAnsiTheme="minorHAnsi" w:cstheme="minorHAnsi"/>
          <w:color w:val="auto"/>
          <w:sz w:val="22"/>
          <w:szCs w:val="22"/>
        </w:rPr>
        <w:t>dne </w:t>
      </w:r>
      <w:r w:rsidRPr="001A2AD8">
        <w:rPr>
          <w:rFonts w:asciiTheme="minorHAnsi" w:hAnsiTheme="minorHAnsi" w:cstheme="minorHAnsi"/>
          <w:color w:val="auto"/>
          <w:sz w:val="22"/>
          <w:szCs w:val="22"/>
        </w:rPr>
        <w:t>předání a převzetí staveniště do dne</w:t>
      </w:r>
      <w:r w:rsidR="00FE5219" w:rsidRPr="001A2AD8">
        <w:rPr>
          <w:rFonts w:asciiTheme="minorHAnsi" w:hAnsiTheme="minorHAnsi" w:cstheme="minorHAnsi"/>
          <w:color w:val="auto"/>
          <w:sz w:val="22"/>
          <w:szCs w:val="22"/>
        </w:rPr>
        <w:t xml:space="preserve"> dokončení stavby, popřípadě do </w:t>
      </w:r>
      <w:r w:rsidRPr="001A2AD8">
        <w:rPr>
          <w:rFonts w:asciiTheme="minorHAnsi" w:hAnsiTheme="minorHAnsi" w:cstheme="minorHAnsi"/>
          <w:color w:val="auto"/>
          <w:sz w:val="22"/>
          <w:szCs w:val="22"/>
        </w:rPr>
        <w:t xml:space="preserve">odstranění vad a nedodělků zjištěných při kontrolní prohlídce stavby. Musí být na stavbě přístupný kdykoli v průběhu práce na staveništi všem oprávněným osobám. </w:t>
      </w:r>
    </w:p>
    <w:p w14:paraId="1023B83E" w14:textId="77777777" w:rsidR="00FD0A31" w:rsidRPr="001A2AD8" w:rsidRDefault="00FD0A31" w:rsidP="00DD48B8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A2AD8">
        <w:rPr>
          <w:rFonts w:asciiTheme="minorHAnsi" w:hAnsiTheme="minorHAnsi" w:cstheme="minorHAnsi"/>
          <w:color w:val="auto"/>
          <w:sz w:val="22"/>
          <w:szCs w:val="22"/>
        </w:rPr>
        <w:t xml:space="preserve">Před zahájením stavby bude na viditelném místě u vstupu na staveniště umístěn štítek "Stavba povolena", který obdrží stavebník, jakmile bude uzavřena veřejnoprávní smlouva o provedení předmětné stavby. Štítek musí být chráněn před povětrnostními vlivy, aby údaje na něm uvedené zůstaly čitelné a ponechán na stavbě do vydání kolaudačního souhlasu. </w:t>
      </w:r>
    </w:p>
    <w:p w14:paraId="455FCC7C" w14:textId="77777777" w:rsidR="00FD0A31" w:rsidRPr="001A2AD8" w:rsidRDefault="00FD0A31" w:rsidP="00DD48B8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A2AD8">
        <w:rPr>
          <w:rFonts w:asciiTheme="minorHAnsi" w:hAnsiTheme="minorHAnsi" w:cstheme="minorHAnsi"/>
          <w:color w:val="auto"/>
          <w:sz w:val="22"/>
          <w:szCs w:val="22"/>
        </w:rPr>
        <w:t xml:space="preserve">Stavebník je povinen mít na stavbě k dispozici dokumentaci a všechny doklady týkající se provádění stavby. </w:t>
      </w:r>
    </w:p>
    <w:p w14:paraId="0734801A" w14:textId="77777777" w:rsidR="00FD0A31" w:rsidRPr="001A2AD8" w:rsidRDefault="00FD0A31" w:rsidP="00DD48B8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A2AD8">
        <w:rPr>
          <w:rFonts w:asciiTheme="minorHAnsi" w:hAnsiTheme="minorHAnsi" w:cstheme="minorHAnsi"/>
          <w:color w:val="auto"/>
          <w:sz w:val="22"/>
          <w:szCs w:val="22"/>
        </w:rPr>
        <w:t xml:space="preserve">Na pracovištích bude k dispozici zařízení PO vhodných druhů a typů, umístění, volbu druhu a typu určí požární technik dodavatele stavby. Všechny elektrické ruční nástroje a prodlužovaní kabely musí mít platnou revizi elektro. Po celou dobu realizace stavby budou dodavatelem stavby dodržována maximální preventivní opatření proti vzniku požáru </w:t>
      </w:r>
    </w:p>
    <w:p w14:paraId="04230AC3" w14:textId="35AEC633" w:rsidR="00FD0A31" w:rsidRPr="00B6108F" w:rsidRDefault="00FD0A31" w:rsidP="00DD48B8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Návrh zařízení staveniště si může dodavatel přizpůsobit svým potřebám, musí však respektovat cenovou </w:t>
      </w:r>
      <w:r w:rsidR="00FA5303" w:rsidRPr="00B6108F">
        <w:rPr>
          <w:rFonts w:asciiTheme="minorHAnsi" w:hAnsiTheme="minorHAnsi" w:cstheme="minorHAnsi"/>
          <w:color w:val="auto"/>
          <w:sz w:val="22"/>
          <w:szCs w:val="22"/>
        </w:rPr>
        <w:t>nabídku, statické zhodnocení staveniště a okolních budov,</w:t>
      </w:r>
      <w:r w:rsidR="00596895"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 hranice, požadavky úřadů a </w:t>
      </w: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návrh </w:t>
      </w:r>
      <w:r w:rsidR="00596895"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musí být </w:t>
      </w: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schválen investorem. </w:t>
      </w:r>
    </w:p>
    <w:p w14:paraId="4F609FD9" w14:textId="42A48E5B" w:rsidR="00FA5303" w:rsidRDefault="00FD0A31" w:rsidP="00DD48B8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A2AD8">
        <w:rPr>
          <w:rFonts w:asciiTheme="minorHAnsi" w:hAnsiTheme="minorHAnsi" w:cstheme="minorHAnsi"/>
          <w:color w:val="auto"/>
          <w:sz w:val="22"/>
          <w:szCs w:val="22"/>
        </w:rPr>
        <w:t>Pro kanceláře a šatny pracovníků stavby se předpokládá</w:t>
      </w:r>
      <w:r w:rsidR="00256060" w:rsidRPr="001A2AD8">
        <w:rPr>
          <w:rFonts w:asciiTheme="minorHAnsi" w:hAnsiTheme="minorHAnsi" w:cstheme="minorHAnsi"/>
          <w:color w:val="auto"/>
          <w:sz w:val="22"/>
          <w:szCs w:val="22"/>
        </w:rPr>
        <w:t xml:space="preserve"> umístění stavebních buněk. </w:t>
      </w:r>
      <w:r w:rsidR="007E5804" w:rsidRPr="001A2AD8">
        <w:rPr>
          <w:rFonts w:asciiTheme="minorHAnsi" w:hAnsiTheme="minorHAnsi" w:cstheme="minorHAnsi"/>
          <w:color w:val="auto"/>
          <w:sz w:val="22"/>
          <w:szCs w:val="22"/>
        </w:rPr>
        <w:t>Přesné umístění je </w:t>
      </w:r>
      <w:r w:rsidR="00256060" w:rsidRPr="001A2AD8">
        <w:rPr>
          <w:rFonts w:asciiTheme="minorHAnsi" w:hAnsiTheme="minorHAnsi" w:cstheme="minorHAnsi"/>
          <w:color w:val="auto"/>
          <w:sz w:val="22"/>
          <w:szCs w:val="22"/>
        </w:rPr>
        <w:t>zakresleno v situaci ZOV.</w:t>
      </w:r>
    </w:p>
    <w:p w14:paraId="7A2B6D89" w14:textId="545221B3" w:rsidR="005F5E36" w:rsidRDefault="005F5E36" w:rsidP="00DD48B8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Pro sklad materiálu se předpokládá místo vyhrazené jako skladiště materiálu. Předpokládá se, že prostor bude zpevněn panely. Prováděcí firma bude respektovat stromy a ochranu kořenového systému. V blízkosti stromů nebude skladovat žádné materiály. Přesné místo staveniště je vyznačeno v situaci ZOV.</w:t>
      </w:r>
    </w:p>
    <w:p w14:paraId="3FF7F3EC" w14:textId="425EE5A7" w:rsidR="00837572" w:rsidRDefault="00837572" w:rsidP="00DD48B8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Zhotovitel zajistí ochranu sochy „ŠOHAJ“ před budovou školy. Předpokládá se obalení do bublinkové fólie. Veškeré práce budou probíhat tak, aby nedošlo k poškození sochy.</w:t>
      </w:r>
    </w:p>
    <w:p w14:paraId="7173C3BB" w14:textId="675FDA3A" w:rsidR="00837572" w:rsidRDefault="00837572" w:rsidP="00DD48B8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Pokud to bude možné, zajistí zhotovitel vedení školy zpřístupnění kabinetů během výstavby. Požadavek bude vznesen zhotoviteli vždy s dostatečným předstihem. Předpokládá se, že toto bude umožněno vždy před začátkem školního pololetí.</w:t>
      </w:r>
    </w:p>
    <w:p w14:paraId="7DD6728C" w14:textId="15B1762F" w:rsidR="00DA7BDD" w:rsidRPr="001A2AD8" w:rsidRDefault="00DA7BDD" w:rsidP="00DD48B8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Zhotovitel zajistí provizorní stěnu a průchod nad schodištěm v úrovni II.NP, a to takovým způsobem, aby bylo zabráněno nadměrnému znečišťování  vyšších prostor.</w:t>
      </w:r>
    </w:p>
    <w:p w14:paraId="48E12CD6" w14:textId="77777777" w:rsidR="00FD0A31" w:rsidRDefault="00FD0A31" w:rsidP="00DD48B8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Připojení staveniště na sítě je popsáno v samostatné kapitole této zprávy. </w:t>
      </w:r>
    </w:p>
    <w:p w14:paraId="3E46BA78" w14:textId="19788294" w:rsidR="00261777" w:rsidRPr="00B6108F" w:rsidRDefault="00261777" w:rsidP="00DD48B8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Předpokládá se, že pro vyzvednutí břemen na střechu bude využito autojeřábu. Předpokládá se příjezd po </w:t>
      </w:r>
      <w:r w:rsidR="004620BD">
        <w:rPr>
          <w:rFonts w:asciiTheme="minorHAnsi" w:hAnsiTheme="minorHAnsi" w:cstheme="minorHAnsi"/>
          <w:color w:val="auto"/>
          <w:sz w:val="22"/>
          <w:szCs w:val="22"/>
        </w:rPr>
        <w:t>panelové cestě. Jeřáb bude využit jen na nejnutnější práce při vyzvednutí materiálu na střechu.</w:t>
      </w:r>
    </w:p>
    <w:p w14:paraId="0181E1E4" w14:textId="77777777" w:rsidR="00FD0A31" w:rsidRPr="00B6108F" w:rsidRDefault="00FD0A31" w:rsidP="00DD48B8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Ohrazení staveniště je popsáno v kapitole „Vliv provádění stavby na okolní stavby a pozemky“. </w:t>
      </w:r>
    </w:p>
    <w:p w14:paraId="6EC39AA1" w14:textId="0CBFE903" w:rsidR="006B698C" w:rsidRPr="00B6108F" w:rsidRDefault="00FD0A31" w:rsidP="00DD48B8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108F">
        <w:rPr>
          <w:rFonts w:asciiTheme="minorHAnsi" w:hAnsiTheme="minorHAnsi" w:cstheme="minorHAnsi"/>
          <w:color w:val="auto"/>
          <w:sz w:val="22"/>
          <w:szCs w:val="22"/>
        </w:rPr>
        <w:t>Časový postup likvidace ZS vyplyne z dohody mezi investorem a dod</w:t>
      </w:r>
      <w:r w:rsidR="00FE5219" w:rsidRPr="00B6108F">
        <w:rPr>
          <w:rFonts w:asciiTheme="minorHAnsi" w:hAnsiTheme="minorHAnsi" w:cstheme="minorHAnsi"/>
          <w:color w:val="auto"/>
          <w:sz w:val="22"/>
          <w:szCs w:val="22"/>
        </w:rPr>
        <w:t>avatelem stavby. Předpokládá se </w:t>
      </w:r>
      <w:r w:rsidRPr="00B6108F">
        <w:rPr>
          <w:rFonts w:asciiTheme="minorHAnsi" w:hAnsiTheme="minorHAnsi" w:cstheme="minorHAnsi"/>
          <w:color w:val="auto"/>
          <w:sz w:val="22"/>
          <w:szCs w:val="22"/>
        </w:rPr>
        <w:t>vyklizení staveniště do 10 dnů po odevzdání a převzetí poslední dodávky stavby</w:t>
      </w:r>
      <w:r w:rsidR="00B6108F" w:rsidRPr="00B6108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610FF22C" w14:textId="77777777" w:rsidR="00DA69C8" w:rsidRPr="001A2AD8" w:rsidRDefault="00DA69C8" w:rsidP="00DA69C8">
      <w:pPr>
        <w:pStyle w:val="Default"/>
        <w:ind w:left="720"/>
        <w:rPr>
          <w:color w:val="auto"/>
          <w:sz w:val="20"/>
          <w:szCs w:val="20"/>
          <w:highlight w:val="yellow"/>
        </w:rPr>
      </w:pPr>
    </w:p>
    <w:p w14:paraId="3BCA65B7" w14:textId="77777777" w:rsidR="00FD0A31" w:rsidRPr="00B6108F" w:rsidRDefault="00FD0A31" w:rsidP="00DA69C8">
      <w:pPr>
        <w:pStyle w:val="Nadpis2"/>
      </w:pPr>
      <w:r w:rsidRPr="00B6108F">
        <w:t xml:space="preserve">SÍTĚ TECHNICKÉ INFRASTRUKTURY </w:t>
      </w:r>
    </w:p>
    <w:p w14:paraId="5EACEE40" w14:textId="0C297D23" w:rsidR="00FD0A31" w:rsidRPr="00B6108F" w:rsidRDefault="00FD0A31" w:rsidP="00DD48B8">
      <w:pPr>
        <w:pStyle w:val="Default"/>
        <w:numPr>
          <w:ilvl w:val="0"/>
          <w:numId w:val="16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108F">
        <w:rPr>
          <w:rFonts w:asciiTheme="minorHAnsi" w:hAnsiTheme="minorHAnsi" w:cstheme="minorHAnsi"/>
          <w:color w:val="auto"/>
          <w:sz w:val="22"/>
          <w:szCs w:val="22"/>
        </w:rPr>
        <w:t>V okolí stavby se nachází stávající rozvody podzemních inženýrských sítí. Známé zjištěné trasy jsou vyznačeny v</w:t>
      </w:r>
      <w:r w:rsidR="00480544" w:rsidRPr="00B6108F">
        <w:rPr>
          <w:rFonts w:asciiTheme="minorHAnsi" w:hAnsiTheme="minorHAnsi" w:cstheme="minorHAnsi"/>
          <w:color w:val="auto"/>
          <w:sz w:val="22"/>
          <w:szCs w:val="22"/>
        </w:rPr>
        <w:t> C.3</w:t>
      </w: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 koordinační situac</w:t>
      </w:r>
      <w:r w:rsidR="00480544" w:rsidRPr="00B6108F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2B3D061C" w14:textId="1E0097CC" w:rsidR="00FD0A31" w:rsidRPr="00B6108F" w:rsidRDefault="00FD0A31" w:rsidP="00DD48B8">
      <w:pPr>
        <w:pStyle w:val="Default"/>
        <w:numPr>
          <w:ilvl w:val="0"/>
          <w:numId w:val="16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108F">
        <w:rPr>
          <w:rFonts w:asciiTheme="minorHAnsi" w:hAnsiTheme="minorHAnsi" w:cstheme="minorHAnsi"/>
          <w:color w:val="auto"/>
          <w:sz w:val="22"/>
          <w:szCs w:val="22"/>
        </w:rPr>
        <w:t>Před zahájením stavby budou všechny podzemní a nadzemní sítě polohově a výškově vyznačeny, o vytýčení sítí bude proveden záznam do stavebního deníku. (Nařízení vlády č.591/2006</w:t>
      </w:r>
      <w:r w:rsidR="00FE5219"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 Sb.„ požadavky na bezpečnost a </w:t>
      </w: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ochranu zdraví při práci na staveništích, § 3 a příloha č.3). Pracovníci provádějící zemní práce </w:t>
      </w:r>
      <w:r w:rsidR="00596895"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či ukládání materiálu aj., pro vedení rizikové práce, </w:t>
      </w: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budou prokazatelně seznámeni s polohou vedení. </w:t>
      </w:r>
    </w:p>
    <w:p w14:paraId="5F20397C" w14:textId="77777777" w:rsidR="00FD0A31" w:rsidRPr="00B6108F" w:rsidRDefault="00FD0A31" w:rsidP="00DD48B8">
      <w:pPr>
        <w:pStyle w:val="Default"/>
        <w:numPr>
          <w:ilvl w:val="0"/>
          <w:numId w:val="16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Vlastníkům dotčených sítí bude v předstihu prokazatelně oznámeno zahájení stavebních prací. </w:t>
      </w:r>
    </w:p>
    <w:p w14:paraId="724A37AA" w14:textId="121A27FB" w:rsidR="00FD0A31" w:rsidRPr="00B6108F" w:rsidRDefault="00FD0A31" w:rsidP="00DD48B8">
      <w:pPr>
        <w:pStyle w:val="Default"/>
        <w:numPr>
          <w:ilvl w:val="0"/>
          <w:numId w:val="16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108F">
        <w:rPr>
          <w:rFonts w:asciiTheme="minorHAnsi" w:hAnsiTheme="minorHAnsi" w:cstheme="minorHAnsi"/>
          <w:color w:val="auto"/>
          <w:sz w:val="22"/>
          <w:szCs w:val="22"/>
        </w:rPr>
        <w:t>Ukládání materiálu a umístění zařízení staveniště, lešení, skladování, stavební práce</w:t>
      </w:r>
      <w:r w:rsidR="00FE5219"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 nad trasami sítí, a v </w:t>
      </w: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jejich ochranném pásmu budou pouze za předpokladu dostatečné ochrany sítě projednané se správcem sítě (např. krytí položenými panely, deskami). </w:t>
      </w:r>
    </w:p>
    <w:p w14:paraId="24466AFF" w14:textId="77777777" w:rsidR="00FD0A31" w:rsidRPr="00B6108F" w:rsidRDefault="00FD0A31" w:rsidP="00DD48B8">
      <w:pPr>
        <w:pStyle w:val="Default"/>
        <w:numPr>
          <w:ilvl w:val="0"/>
          <w:numId w:val="16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Při realizaci dodržovat podmínky jednotlivých správců a majitelů sítí (uvedených ve vyjádřeních v rámci DSP). </w:t>
      </w:r>
    </w:p>
    <w:p w14:paraId="3C838464" w14:textId="77777777" w:rsidR="00FD0A31" w:rsidRPr="00B6108F" w:rsidRDefault="00FD0A31" w:rsidP="00DD48B8">
      <w:pPr>
        <w:pStyle w:val="Default"/>
        <w:numPr>
          <w:ilvl w:val="0"/>
          <w:numId w:val="16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Bude dodržena obecně platná ochrana sítí: </w:t>
      </w:r>
    </w:p>
    <w:p w14:paraId="1C7ABC4F" w14:textId="075D3B6D" w:rsidR="00FD0A31" w:rsidRPr="00B6108F" w:rsidRDefault="00FD0A31" w:rsidP="00DD48B8">
      <w:pPr>
        <w:pStyle w:val="Default"/>
        <w:numPr>
          <w:ilvl w:val="1"/>
          <w:numId w:val="17"/>
        </w:numPr>
        <w:spacing w:after="4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108F">
        <w:rPr>
          <w:rFonts w:asciiTheme="minorHAnsi" w:hAnsiTheme="minorHAnsi" w:cstheme="minorHAnsi"/>
          <w:color w:val="auto"/>
          <w:sz w:val="22"/>
          <w:szCs w:val="22"/>
        </w:rPr>
        <w:t>ochranná pásma vodovodů a kanalizací jsou stanovena zákonem č</w:t>
      </w:r>
      <w:r w:rsidR="00FE5219" w:rsidRPr="00B6108F">
        <w:rPr>
          <w:rFonts w:asciiTheme="minorHAnsi" w:hAnsiTheme="minorHAnsi" w:cstheme="minorHAnsi"/>
          <w:color w:val="auto"/>
          <w:sz w:val="22"/>
          <w:szCs w:val="22"/>
        </w:rPr>
        <w:t>.274/2001 (zákon o vodovodech a </w:t>
      </w: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kanalizacích) </w:t>
      </w:r>
    </w:p>
    <w:p w14:paraId="2B96DD38" w14:textId="77777777" w:rsidR="00FD0A31" w:rsidRPr="00B6108F" w:rsidRDefault="00FD0A31" w:rsidP="00DD48B8">
      <w:pPr>
        <w:pStyle w:val="Default"/>
        <w:numPr>
          <w:ilvl w:val="1"/>
          <w:numId w:val="17"/>
        </w:numPr>
        <w:spacing w:after="4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ochranná pásma pro rozvodná zařízení elektřiny a plynu jsou podle zákona č. 458/2000 Sb. (energetický zákon) </w:t>
      </w:r>
    </w:p>
    <w:p w14:paraId="55B181DD" w14:textId="0D44D909" w:rsidR="00FD0A31" w:rsidRPr="00B6108F" w:rsidRDefault="00FD0A31" w:rsidP="00DD48B8">
      <w:pPr>
        <w:pStyle w:val="Default"/>
        <w:numPr>
          <w:ilvl w:val="1"/>
          <w:numId w:val="17"/>
        </w:numPr>
        <w:spacing w:after="4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108F">
        <w:rPr>
          <w:rFonts w:asciiTheme="minorHAnsi" w:hAnsiTheme="minorHAnsi" w:cstheme="minorHAnsi"/>
          <w:color w:val="auto"/>
          <w:sz w:val="22"/>
          <w:szCs w:val="22"/>
        </w:rPr>
        <w:t>ochranná pásma telekomunikačních zařízení jsou chráněna podle zákona č.151/2000 Sb. (o</w:t>
      </w:r>
      <w:r w:rsidR="00FE5219" w:rsidRPr="00B6108F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telekomunikacích) </w:t>
      </w:r>
    </w:p>
    <w:p w14:paraId="15CFD0EE" w14:textId="77777777" w:rsidR="00FD0A31" w:rsidRPr="00B6108F" w:rsidRDefault="00FD0A31" w:rsidP="00DD48B8">
      <w:pPr>
        <w:pStyle w:val="Default"/>
        <w:numPr>
          <w:ilvl w:val="1"/>
          <w:numId w:val="17"/>
        </w:numPr>
        <w:spacing w:after="4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budou dodržena ustanovení ČSN 73 6005 – Prostorová úprava vedení technického vybavení a dalších norem a zákonných ustanovení, jimiž se řídí práce v ochranných pásmech sítí. </w:t>
      </w:r>
    </w:p>
    <w:p w14:paraId="608F058A" w14:textId="77777777" w:rsidR="00FD0A31" w:rsidRPr="00B6108F" w:rsidRDefault="00FD0A31" w:rsidP="00DD48B8">
      <w:pPr>
        <w:pStyle w:val="Odstavecseseznamem"/>
        <w:numPr>
          <w:ilvl w:val="0"/>
          <w:numId w:val="19"/>
        </w:numPr>
        <w:jc w:val="both"/>
        <w:rPr>
          <w:rFonts w:cstheme="minorHAnsi"/>
        </w:rPr>
      </w:pPr>
      <w:r w:rsidRPr="00B6108F">
        <w:rPr>
          <w:rFonts w:cstheme="minorHAnsi"/>
        </w:rPr>
        <w:t xml:space="preserve">pracovníci provádějící zemní práce budou prokazatelně seznámeni s polohou vedení sítí (podle nařízení vlády č.591/2006 Sb.„ požadavky na bezpečnost a ochranu zdraví při práci na staveništích, § 3 a příloha č.3.) </w:t>
      </w:r>
    </w:p>
    <w:p w14:paraId="69D4591F" w14:textId="6785C526" w:rsidR="00FD0A31" w:rsidRPr="00B6108F" w:rsidRDefault="00FD0A31" w:rsidP="00DD48B8">
      <w:pPr>
        <w:pStyle w:val="Default"/>
        <w:numPr>
          <w:ilvl w:val="0"/>
          <w:numId w:val="18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108F">
        <w:rPr>
          <w:rFonts w:asciiTheme="minorHAnsi" w:hAnsiTheme="minorHAnsi" w:cstheme="minorHAnsi"/>
          <w:color w:val="auto"/>
          <w:sz w:val="22"/>
          <w:szCs w:val="22"/>
        </w:rPr>
        <w:t>Stavebník umožní příslušným správcům přístup k technologiím a jejich povrchovým znakům, které jsou umístěny v prostoru staveništního záboru. V případě havárie nebo nezbytné údržby sítí musí být objekty na</w:t>
      </w:r>
      <w:r w:rsidR="00FE5219" w:rsidRPr="00B6108F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B6108F">
        <w:rPr>
          <w:rFonts w:asciiTheme="minorHAnsi" w:hAnsiTheme="minorHAnsi" w:cstheme="minorHAnsi"/>
          <w:color w:val="auto"/>
          <w:sz w:val="22"/>
          <w:szCs w:val="22"/>
        </w:rPr>
        <w:t xml:space="preserve">těchto sítích přístupné nebo neprodleně zpřístupněny. </w:t>
      </w:r>
    </w:p>
    <w:p w14:paraId="126BD9E0" w14:textId="77777777" w:rsidR="00DA69C8" w:rsidRPr="001A2AD8" w:rsidRDefault="00DA69C8" w:rsidP="00DA69C8">
      <w:pPr>
        <w:pStyle w:val="Default"/>
        <w:ind w:left="720"/>
        <w:rPr>
          <w:color w:val="auto"/>
          <w:sz w:val="20"/>
          <w:szCs w:val="20"/>
          <w:highlight w:val="yellow"/>
        </w:rPr>
      </w:pPr>
    </w:p>
    <w:p w14:paraId="4E921129" w14:textId="77777777" w:rsidR="00FD0A31" w:rsidRPr="00837572" w:rsidRDefault="00FD0A31" w:rsidP="00DA69C8">
      <w:pPr>
        <w:pStyle w:val="Nadpis1"/>
        <w:pBdr>
          <w:bottom w:val="single" w:sz="6" w:space="1" w:color="auto"/>
        </w:pBdr>
      </w:pPr>
      <w:bookmarkStart w:id="18" w:name="_Toc164437436"/>
      <w:r w:rsidRPr="00837572">
        <w:t>o) Postup výsta</w:t>
      </w:r>
      <w:r w:rsidR="00DA69C8" w:rsidRPr="00837572">
        <w:t>vby, rozhodující dílčí termíny</w:t>
      </w:r>
      <w:bookmarkEnd w:id="18"/>
    </w:p>
    <w:p w14:paraId="54A920DE" w14:textId="77777777" w:rsidR="00DA69C8" w:rsidRPr="00837572" w:rsidRDefault="00DA69C8" w:rsidP="00FD0A31">
      <w:pPr>
        <w:pStyle w:val="Default"/>
        <w:rPr>
          <w:color w:val="auto"/>
          <w:sz w:val="20"/>
          <w:szCs w:val="20"/>
        </w:rPr>
      </w:pPr>
    </w:p>
    <w:p w14:paraId="775ECFB8" w14:textId="414A99A4" w:rsidR="00FD0A31" w:rsidRPr="00837572" w:rsidRDefault="00FD0A31" w:rsidP="00DD48B8">
      <w:pPr>
        <w:pStyle w:val="Default"/>
        <w:numPr>
          <w:ilvl w:val="0"/>
          <w:numId w:val="18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37572">
        <w:rPr>
          <w:rFonts w:asciiTheme="minorHAnsi" w:hAnsiTheme="minorHAnsi" w:cstheme="minorHAnsi"/>
          <w:color w:val="auto"/>
          <w:sz w:val="22"/>
          <w:szCs w:val="22"/>
        </w:rPr>
        <w:t xml:space="preserve">Předpokládá se, že celá stavba </w:t>
      </w:r>
      <w:r w:rsidR="00837572" w:rsidRPr="00837572">
        <w:rPr>
          <w:rFonts w:asciiTheme="minorHAnsi" w:hAnsiTheme="minorHAnsi" w:cstheme="minorHAnsi"/>
          <w:color w:val="auto"/>
          <w:sz w:val="22"/>
          <w:szCs w:val="22"/>
        </w:rPr>
        <w:t>ne</w:t>
      </w:r>
      <w:r w:rsidRPr="00837572">
        <w:rPr>
          <w:rFonts w:asciiTheme="minorHAnsi" w:hAnsiTheme="minorHAnsi" w:cstheme="minorHAnsi"/>
          <w:color w:val="auto"/>
          <w:sz w:val="22"/>
          <w:szCs w:val="22"/>
        </w:rPr>
        <w:t>bude realizována najednou v průběhu jedné etapy</w:t>
      </w:r>
      <w:r w:rsidR="00B6108F" w:rsidRPr="00837572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F02B79" w:rsidRPr="0083757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C3B42">
        <w:rPr>
          <w:rFonts w:asciiTheme="minorHAnsi" w:hAnsiTheme="minorHAnsi" w:cstheme="minorHAnsi"/>
          <w:color w:val="auto"/>
          <w:sz w:val="22"/>
          <w:szCs w:val="22"/>
        </w:rPr>
        <w:t>Etapizace výstavby je popsána v samostatné kapitole.</w:t>
      </w:r>
    </w:p>
    <w:p w14:paraId="0B53B557" w14:textId="77777777" w:rsidR="00FD0A31" w:rsidRPr="00837572" w:rsidRDefault="00FD0A31" w:rsidP="00DD48B8">
      <w:pPr>
        <w:pStyle w:val="Default"/>
        <w:numPr>
          <w:ilvl w:val="0"/>
          <w:numId w:val="18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37572">
        <w:rPr>
          <w:rFonts w:asciiTheme="minorHAnsi" w:hAnsiTheme="minorHAnsi" w:cstheme="minorHAnsi"/>
          <w:color w:val="auto"/>
          <w:sz w:val="22"/>
          <w:szCs w:val="22"/>
        </w:rPr>
        <w:t xml:space="preserve">Předpokládá se, že harmonogram prací zpracuje dodavatel jako součást smlouvy o dílo. </w:t>
      </w:r>
    </w:p>
    <w:p w14:paraId="4C4C9600" w14:textId="1635849B" w:rsidR="002707EE" w:rsidRPr="00837572" w:rsidRDefault="00FD0A31" w:rsidP="002707EE">
      <w:pPr>
        <w:pStyle w:val="Default"/>
        <w:numPr>
          <w:ilvl w:val="0"/>
          <w:numId w:val="18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37572">
        <w:rPr>
          <w:rFonts w:asciiTheme="minorHAnsi" w:hAnsiTheme="minorHAnsi" w:cstheme="minorHAnsi"/>
          <w:color w:val="auto"/>
          <w:sz w:val="22"/>
          <w:szCs w:val="22"/>
        </w:rPr>
        <w:t xml:space="preserve">Předpokládané zahájení stavby </w:t>
      </w:r>
      <w:r w:rsidR="00261777">
        <w:rPr>
          <w:rFonts w:asciiTheme="minorHAnsi" w:hAnsiTheme="minorHAnsi" w:cstheme="minorHAnsi"/>
          <w:color w:val="auto"/>
          <w:sz w:val="22"/>
          <w:szCs w:val="22"/>
        </w:rPr>
        <w:t>1q 2025</w:t>
      </w:r>
    </w:p>
    <w:p w14:paraId="036FAAAF" w14:textId="15F54ED7" w:rsidR="00FD0A31" w:rsidRPr="00837572" w:rsidRDefault="00FD0A31" w:rsidP="00DD48B8">
      <w:pPr>
        <w:pStyle w:val="Default"/>
        <w:numPr>
          <w:ilvl w:val="0"/>
          <w:numId w:val="18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37572">
        <w:rPr>
          <w:rFonts w:asciiTheme="minorHAnsi" w:hAnsiTheme="minorHAnsi" w:cstheme="minorHAnsi"/>
          <w:color w:val="auto"/>
          <w:sz w:val="22"/>
          <w:szCs w:val="22"/>
        </w:rPr>
        <w:t>Odha</w:t>
      </w:r>
      <w:r w:rsidR="002312C9" w:rsidRPr="00837572">
        <w:rPr>
          <w:rFonts w:asciiTheme="minorHAnsi" w:hAnsiTheme="minorHAnsi" w:cstheme="minorHAnsi"/>
          <w:color w:val="auto"/>
          <w:sz w:val="22"/>
          <w:szCs w:val="22"/>
        </w:rPr>
        <w:t>dované ukončení stavby – dle podmínek stanovených dle stavebního povolení.</w:t>
      </w:r>
    </w:p>
    <w:p w14:paraId="6DF39C9D" w14:textId="77777777" w:rsidR="00FD0A31" w:rsidRPr="00837572" w:rsidRDefault="00FD0A31" w:rsidP="00DD48B8">
      <w:pPr>
        <w:pStyle w:val="Default"/>
        <w:numPr>
          <w:ilvl w:val="0"/>
          <w:numId w:val="18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37572">
        <w:rPr>
          <w:rFonts w:asciiTheme="minorHAnsi" w:hAnsiTheme="minorHAnsi" w:cstheme="minorHAnsi"/>
          <w:color w:val="auto"/>
          <w:sz w:val="22"/>
          <w:szCs w:val="22"/>
        </w:rPr>
        <w:t xml:space="preserve">Celková doba výstavby se odhaduje na 18-24 měsíců + kolaudační řízení. </w:t>
      </w:r>
    </w:p>
    <w:p w14:paraId="35CC3736" w14:textId="5FCC9CD7" w:rsidR="00FD0A31" w:rsidRPr="00837572" w:rsidRDefault="00FD0A31" w:rsidP="00DD48B8">
      <w:pPr>
        <w:pStyle w:val="Default"/>
        <w:numPr>
          <w:ilvl w:val="0"/>
          <w:numId w:val="18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37572">
        <w:rPr>
          <w:rFonts w:asciiTheme="minorHAnsi" w:hAnsiTheme="minorHAnsi" w:cstheme="minorHAnsi"/>
          <w:color w:val="auto"/>
          <w:sz w:val="22"/>
          <w:szCs w:val="22"/>
        </w:rPr>
        <w:t xml:space="preserve">Uvedené termíny jsou pouze návrh. Časový průběh výstavby bude podřízen </w:t>
      </w:r>
      <w:r w:rsidR="00596895" w:rsidRPr="00837572">
        <w:rPr>
          <w:rFonts w:asciiTheme="minorHAnsi" w:hAnsiTheme="minorHAnsi" w:cstheme="minorHAnsi"/>
          <w:color w:val="auto"/>
          <w:sz w:val="22"/>
          <w:szCs w:val="22"/>
        </w:rPr>
        <w:t xml:space="preserve">zejména požadavku stavebního povolení, </w:t>
      </w:r>
      <w:r w:rsidRPr="00837572">
        <w:rPr>
          <w:rFonts w:asciiTheme="minorHAnsi" w:hAnsiTheme="minorHAnsi" w:cstheme="minorHAnsi"/>
          <w:color w:val="auto"/>
          <w:sz w:val="22"/>
          <w:szCs w:val="22"/>
        </w:rPr>
        <w:t>požadavkům a možnostem investora v době výběrového řízení na dodávku stavby, podmínkám dotačních programů, možností dodavatele</w:t>
      </w:r>
      <w:r w:rsidR="00596895" w:rsidRPr="00837572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837572">
        <w:rPr>
          <w:rFonts w:asciiTheme="minorHAnsi" w:hAnsiTheme="minorHAnsi" w:cstheme="minorHAnsi"/>
          <w:color w:val="auto"/>
          <w:sz w:val="22"/>
          <w:szCs w:val="22"/>
        </w:rPr>
        <w:t xml:space="preserve"> a bude přesně stanoven jako součást smlouvy o dílo. </w:t>
      </w:r>
    </w:p>
    <w:p w14:paraId="766ED5FA" w14:textId="4BF7C45C" w:rsidR="00FD0A31" w:rsidRPr="00837572" w:rsidRDefault="00FD0A31" w:rsidP="00DD48B8">
      <w:pPr>
        <w:pStyle w:val="Default"/>
        <w:numPr>
          <w:ilvl w:val="0"/>
          <w:numId w:val="18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37572">
        <w:rPr>
          <w:rFonts w:asciiTheme="minorHAnsi" w:hAnsiTheme="minorHAnsi" w:cstheme="minorHAnsi"/>
          <w:color w:val="auto"/>
          <w:sz w:val="22"/>
          <w:szCs w:val="22"/>
        </w:rPr>
        <w:t>Stavba musí být v průběhu výstavby zpřístupněna k uskutečnění kontrolních prohlídek stavebním úřadem v</w:t>
      </w:r>
      <w:r w:rsidR="00596895" w:rsidRPr="00837572">
        <w:rPr>
          <w:rFonts w:asciiTheme="minorHAnsi" w:hAnsiTheme="minorHAnsi" w:cstheme="minorHAnsi"/>
          <w:color w:val="auto"/>
          <w:sz w:val="22"/>
          <w:szCs w:val="22"/>
        </w:rPr>
        <w:t xml:space="preserve"> zásadních </w:t>
      </w:r>
      <w:r w:rsidRPr="00837572">
        <w:rPr>
          <w:rFonts w:asciiTheme="minorHAnsi" w:hAnsiTheme="minorHAnsi" w:cstheme="minorHAnsi"/>
          <w:color w:val="auto"/>
          <w:sz w:val="22"/>
          <w:szCs w:val="22"/>
        </w:rPr>
        <w:t xml:space="preserve">fázích výstavby. Plán kontrolních prohlídek </w:t>
      </w:r>
      <w:r w:rsidR="00596895" w:rsidRPr="00837572">
        <w:rPr>
          <w:rFonts w:asciiTheme="minorHAnsi" w:hAnsiTheme="minorHAnsi" w:cstheme="minorHAnsi"/>
          <w:color w:val="auto"/>
          <w:sz w:val="22"/>
          <w:szCs w:val="22"/>
        </w:rPr>
        <w:t>je přílohou</w:t>
      </w:r>
      <w:r w:rsidRPr="00837572">
        <w:rPr>
          <w:rFonts w:asciiTheme="minorHAnsi" w:hAnsiTheme="minorHAnsi" w:cstheme="minorHAnsi"/>
          <w:color w:val="auto"/>
          <w:sz w:val="22"/>
          <w:szCs w:val="22"/>
        </w:rPr>
        <w:t xml:space="preserve"> stavebního povolení. Odbor výstavby bude stavebníkem písemně vyzýván k účasti na kontrolních prohlídkách stavby vždy se čtrnáctidenním předstihem před datem koná</w:t>
      </w:r>
      <w:r w:rsidR="006B698C" w:rsidRPr="00837572">
        <w:rPr>
          <w:rFonts w:asciiTheme="minorHAnsi" w:hAnsiTheme="minorHAnsi" w:cstheme="minorHAnsi"/>
          <w:color w:val="auto"/>
          <w:sz w:val="22"/>
          <w:szCs w:val="22"/>
        </w:rPr>
        <w:t xml:space="preserve">ní kontrolní prohlídky stavby. </w:t>
      </w:r>
    </w:p>
    <w:p w14:paraId="49B16EA4" w14:textId="5A15C4CE" w:rsidR="00A01B91" w:rsidRPr="00AA40B5" w:rsidRDefault="00A01B91" w:rsidP="00A01B91">
      <w:pPr>
        <w:pStyle w:val="Nadpis1"/>
      </w:pPr>
      <w:bookmarkStart w:id="19" w:name="_Toc164437437"/>
      <w:bookmarkStart w:id="20" w:name="_Hlk151059662"/>
      <w:r w:rsidRPr="00AA40B5">
        <w:lastRenderedPageBreak/>
        <w:t>p) Seznam stavebních objektů</w:t>
      </w:r>
      <w:bookmarkEnd w:id="19"/>
    </w:p>
    <w:tbl>
      <w:tblPr>
        <w:tblW w:w="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3840"/>
      </w:tblGrid>
      <w:tr w:rsidR="00372DF2" w:rsidRPr="00AA40B5" w14:paraId="025973C1" w14:textId="77777777" w:rsidTr="00372DF2">
        <w:trPr>
          <w:trHeight w:val="288"/>
        </w:trPr>
        <w:tc>
          <w:tcPr>
            <w:tcW w:w="1160" w:type="dxa"/>
            <w:shd w:val="clear" w:color="auto" w:fill="FFFFFF" w:themeFill="background1"/>
            <w:vAlign w:val="center"/>
            <w:hideMark/>
          </w:tcPr>
          <w:p w14:paraId="60A009C5" w14:textId="535575D5" w:rsidR="00372DF2" w:rsidRPr="00AA40B5" w:rsidRDefault="00372DF2" w:rsidP="00372DF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lang w:eastAsia="cs-CZ"/>
              </w:rPr>
            </w:pPr>
            <w:r w:rsidRPr="00AA40B5">
              <w:rPr>
                <w:rFonts w:ascii="Calibri Light" w:eastAsia="Times New Roman" w:hAnsi="Calibri Light" w:cs="Calibri Light"/>
                <w:b/>
                <w:bCs/>
                <w:color w:val="000000"/>
                <w:lang w:eastAsia="cs-CZ"/>
              </w:rPr>
              <w:t>SO</w:t>
            </w:r>
            <w:r w:rsidR="00AA40B5" w:rsidRPr="00AA40B5">
              <w:rPr>
                <w:rFonts w:ascii="Calibri Light" w:eastAsia="Times New Roman" w:hAnsi="Calibri Light" w:cs="Calibri Light"/>
                <w:b/>
                <w:bCs/>
                <w:color w:val="000000"/>
                <w:lang w:eastAsia="cs-CZ"/>
              </w:rPr>
              <w:t xml:space="preserve"> </w:t>
            </w:r>
            <w:r w:rsidRPr="00AA40B5">
              <w:rPr>
                <w:rFonts w:ascii="Calibri Light" w:eastAsia="Times New Roman" w:hAnsi="Calibri Light" w:cs="Calibri Light"/>
                <w:b/>
                <w:bCs/>
                <w:color w:val="000000"/>
                <w:lang w:eastAsia="cs-CZ"/>
              </w:rPr>
              <w:t>01</w:t>
            </w:r>
          </w:p>
        </w:tc>
        <w:tc>
          <w:tcPr>
            <w:tcW w:w="3840" w:type="dxa"/>
            <w:shd w:val="clear" w:color="auto" w:fill="FFFFFF" w:themeFill="background1"/>
            <w:vAlign w:val="center"/>
            <w:hideMark/>
          </w:tcPr>
          <w:p w14:paraId="76A3BB68" w14:textId="00CF08A1" w:rsidR="00372DF2" w:rsidRPr="00AA40B5" w:rsidRDefault="00AA40B5" w:rsidP="00372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A40B5">
              <w:rPr>
                <w:rFonts w:ascii="Calibri" w:eastAsia="Times New Roman" w:hAnsi="Calibri" w:cs="Calibri"/>
                <w:color w:val="000000"/>
                <w:lang w:eastAsia="cs-CZ"/>
              </w:rPr>
              <w:t>Zákadní škola</w:t>
            </w:r>
          </w:p>
        </w:tc>
      </w:tr>
      <w:tr w:rsidR="00AA40B5" w:rsidRPr="001A2AD8" w14:paraId="353C26C8" w14:textId="77777777" w:rsidTr="00372DF2">
        <w:trPr>
          <w:trHeight w:val="288"/>
        </w:trPr>
        <w:tc>
          <w:tcPr>
            <w:tcW w:w="1160" w:type="dxa"/>
            <w:shd w:val="clear" w:color="auto" w:fill="FFFFFF" w:themeFill="background1"/>
            <w:vAlign w:val="center"/>
            <w:hideMark/>
          </w:tcPr>
          <w:p w14:paraId="3CBA670A" w14:textId="4E8F84C8" w:rsidR="00AA40B5" w:rsidRPr="00AA40B5" w:rsidRDefault="00AA40B5" w:rsidP="00372DF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lang w:eastAsia="cs-CZ"/>
              </w:rPr>
            </w:pPr>
            <w:r w:rsidRPr="00AA40B5">
              <w:rPr>
                <w:rFonts w:ascii="Calibri Light" w:eastAsia="Times New Roman" w:hAnsi="Calibri Light" w:cs="Calibri Light"/>
                <w:b/>
                <w:bCs/>
                <w:color w:val="000000"/>
                <w:lang w:eastAsia="cs-CZ"/>
              </w:rPr>
              <w:t>SO 02</w:t>
            </w:r>
          </w:p>
        </w:tc>
        <w:tc>
          <w:tcPr>
            <w:tcW w:w="3840" w:type="dxa"/>
            <w:shd w:val="clear" w:color="auto" w:fill="FFFFFF" w:themeFill="background1"/>
            <w:vAlign w:val="center"/>
            <w:hideMark/>
          </w:tcPr>
          <w:p w14:paraId="560FBFC1" w14:textId="6708F4DB" w:rsidR="00AA40B5" w:rsidRPr="00AA40B5" w:rsidRDefault="00AA40B5" w:rsidP="00372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A40B5">
              <w:rPr>
                <w:rFonts w:ascii="Calibri" w:eastAsia="Times New Roman" w:hAnsi="Calibri" w:cs="Calibri"/>
                <w:color w:val="000000"/>
                <w:lang w:eastAsia="cs-CZ"/>
              </w:rPr>
              <w:t>Dílny</w:t>
            </w:r>
          </w:p>
        </w:tc>
      </w:tr>
      <w:tr w:rsidR="00566BBE" w:rsidRPr="001A2AD8" w14:paraId="73C789B6" w14:textId="77777777" w:rsidTr="00372DF2">
        <w:trPr>
          <w:trHeight w:val="288"/>
        </w:trPr>
        <w:tc>
          <w:tcPr>
            <w:tcW w:w="1160" w:type="dxa"/>
            <w:shd w:val="clear" w:color="auto" w:fill="FFFFFF" w:themeFill="background1"/>
            <w:vAlign w:val="center"/>
          </w:tcPr>
          <w:p w14:paraId="5953EB77" w14:textId="2898B9EF" w:rsidR="00566BBE" w:rsidRPr="00AA40B5" w:rsidRDefault="00566BBE" w:rsidP="00566BBE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lang w:eastAsia="cs-CZ"/>
              </w:rPr>
            </w:pPr>
            <w:r w:rsidRPr="00AA40B5">
              <w:rPr>
                <w:rFonts w:ascii="Calibri Light" w:eastAsia="Times New Roman" w:hAnsi="Calibri Light" w:cs="Calibri Light"/>
                <w:b/>
                <w:bCs/>
                <w:color w:val="000000"/>
                <w:lang w:eastAsia="cs-CZ"/>
              </w:rPr>
              <w:t>SO 0</w:t>
            </w:r>
            <w:r>
              <w:rPr>
                <w:rFonts w:ascii="Calibri Light" w:eastAsia="Times New Roman" w:hAnsi="Calibri Light" w:cs="Calibri Light"/>
                <w:b/>
                <w:bCs/>
                <w:color w:val="000000"/>
                <w:lang w:eastAsia="cs-CZ"/>
              </w:rPr>
              <w:t>3</w:t>
            </w:r>
          </w:p>
        </w:tc>
        <w:tc>
          <w:tcPr>
            <w:tcW w:w="3840" w:type="dxa"/>
            <w:shd w:val="clear" w:color="auto" w:fill="FFFFFF" w:themeFill="background1"/>
            <w:vAlign w:val="center"/>
          </w:tcPr>
          <w:p w14:paraId="037D2A2C" w14:textId="4239B0AD" w:rsidR="00566BBE" w:rsidRPr="00AA40B5" w:rsidRDefault="00566BBE" w:rsidP="00566B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Areálový rozvod NN</w:t>
            </w:r>
          </w:p>
        </w:tc>
      </w:tr>
    </w:tbl>
    <w:p w14:paraId="22B331E9" w14:textId="69757C5F" w:rsidR="007C7DFE" w:rsidRDefault="00A01B91" w:rsidP="007D703B">
      <w:pPr>
        <w:pStyle w:val="Nadpis1"/>
        <w:pBdr>
          <w:bottom w:val="single" w:sz="6" w:space="1" w:color="auto"/>
        </w:pBdr>
      </w:pPr>
      <w:bookmarkStart w:id="21" w:name="_Toc164437438"/>
      <w:r w:rsidRPr="007D703B">
        <w:t>q</w:t>
      </w:r>
      <w:r w:rsidR="0087291C" w:rsidRPr="007D703B">
        <w:t xml:space="preserve">) </w:t>
      </w:r>
      <w:r w:rsidR="002E41A2" w:rsidRPr="007D703B">
        <w:t>Etapizace prací</w:t>
      </w:r>
      <w:bookmarkEnd w:id="20"/>
      <w:bookmarkEnd w:id="21"/>
    </w:p>
    <w:p w14:paraId="09B442FB" w14:textId="77777777" w:rsidR="007C7DFE" w:rsidRDefault="007C7DFE" w:rsidP="00085FFA">
      <w:pPr>
        <w:ind w:left="708"/>
      </w:pPr>
    </w:p>
    <w:p w14:paraId="2BA90FF4" w14:textId="1589BAF0" w:rsidR="009C4E1E" w:rsidRDefault="009C4E1E" w:rsidP="009C4E1E">
      <w:pPr>
        <w:pStyle w:val="Nadpis2"/>
      </w:pPr>
      <w:r>
        <w:t>ETAPA 0 – předcházející činnost</w:t>
      </w:r>
    </w:p>
    <w:p w14:paraId="724BD9F3" w14:textId="5FBE8960" w:rsidR="007D703B" w:rsidRDefault="007D703B" w:rsidP="009C4E1E">
      <w:r>
        <w:t xml:space="preserve">Výstavba buněk pro provizorní výuku, osazení cesty panely, </w:t>
      </w:r>
      <w:r w:rsidR="009C4E1E">
        <w:t xml:space="preserve">část oplocení, zrušení omezení na okolních komunikacích </w:t>
      </w:r>
      <w:r w:rsidR="009C4E1E" w:rsidRPr="009C4E1E">
        <w:rPr>
          <w:b/>
          <w:bCs/>
        </w:rPr>
        <w:t>(není součástí projektu)</w:t>
      </w:r>
      <w:r w:rsidR="009C4E1E">
        <w:t>.</w:t>
      </w:r>
    </w:p>
    <w:p w14:paraId="0F58FB7B" w14:textId="1D143F79" w:rsidR="002D64C5" w:rsidRDefault="009C4E1E" w:rsidP="00732C0B">
      <w:pPr>
        <w:pStyle w:val="Nadpis2"/>
      </w:pPr>
      <w:r>
        <w:t>ETAPA 1</w:t>
      </w:r>
    </w:p>
    <w:p w14:paraId="52823E8C" w14:textId="2B210549" w:rsidR="00732C0B" w:rsidRDefault="00732C0B" w:rsidP="00732C0B">
      <w:r>
        <w:t>Rekonstrukce objektu SO 02, pouze I. NP (základy, i základy pro venkovní schodiště, veškeré rozvody, kompletní úprava I.NP)</w:t>
      </w:r>
      <w:r w:rsidR="006A70F3">
        <w:t>.</w:t>
      </w:r>
    </w:p>
    <w:p w14:paraId="2D445091" w14:textId="5907B119" w:rsidR="00732C0B" w:rsidRDefault="00732C0B" w:rsidP="00732C0B">
      <w:pPr>
        <w:pStyle w:val="Nadpis2"/>
      </w:pPr>
      <w:r>
        <w:t>ETAPA 2</w:t>
      </w:r>
    </w:p>
    <w:p w14:paraId="5D7CA06A" w14:textId="53742E4C" w:rsidR="00732C0B" w:rsidRPr="00732C0B" w:rsidRDefault="00732C0B" w:rsidP="00732C0B">
      <w:r>
        <w:t>Rekonstrukce objektu SO 01, pouze I.NP (základy i základy pro venkovní ocelové schodiště, předpříprava na výtah, všechny rozvody, kompletní úprava I.NP)</w:t>
      </w:r>
      <w:r w:rsidR="006A70F3">
        <w:t>.</w:t>
      </w:r>
    </w:p>
    <w:p w14:paraId="0E83721C" w14:textId="73B341CC" w:rsidR="00732C0B" w:rsidRDefault="00732C0B" w:rsidP="00732C0B">
      <w:pPr>
        <w:pStyle w:val="Nadpis2"/>
      </w:pPr>
      <w:r>
        <w:t>ETAPA 3</w:t>
      </w:r>
    </w:p>
    <w:p w14:paraId="182CFCF9" w14:textId="027B68E8" w:rsidR="002D64C5" w:rsidRDefault="00732C0B" w:rsidP="002D64C5">
      <w:r>
        <w:t>Retenční nádrž (ZTI) pro dešťovou vodu</w:t>
      </w:r>
      <w:r w:rsidR="006A70F3">
        <w:t>.</w:t>
      </w:r>
    </w:p>
    <w:p w14:paraId="53219635" w14:textId="0532D47F" w:rsidR="00732C0B" w:rsidRDefault="00732C0B" w:rsidP="00732C0B">
      <w:pPr>
        <w:pStyle w:val="Nadpis2"/>
      </w:pPr>
      <w:r>
        <w:t>ETAPA 4</w:t>
      </w:r>
    </w:p>
    <w:p w14:paraId="70CE933E" w14:textId="530F068E" w:rsidR="00732C0B" w:rsidRDefault="006A70F3" w:rsidP="00732C0B">
      <w:r>
        <w:t>Rekonstrukce objektu SO 01, pouze II a III NP (ZTI + CZT pro vytvoření nového sociálního zázemí a úprava dispozic kabinetů a tříd, venkovní ocelové schodiště, výtah).</w:t>
      </w:r>
    </w:p>
    <w:p w14:paraId="0EB29BEE" w14:textId="3532A540" w:rsidR="006A70F3" w:rsidRDefault="006A70F3" w:rsidP="006A70F3">
      <w:pPr>
        <w:pStyle w:val="Nadpis2"/>
      </w:pPr>
      <w:r>
        <w:t>ETAPA 5</w:t>
      </w:r>
    </w:p>
    <w:p w14:paraId="0CE38003" w14:textId="49155948" w:rsidR="006A70F3" w:rsidRDefault="006A70F3" w:rsidP="00732C0B">
      <w:r>
        <w:t>Nástavba nad objektem SO 02 a střecha.</w:t>
      </w:r>
    </w:p>
    <w:p w14:paraId="261ABCBB" w14:textId="74CA8967" w:rsidR="006A70F3" w:rsidRDefault="006A70F3" w:rsidP="006A70F3">
      <w:pPr>
        <w:pStyle w:val="Nadpis2"/>
      </w:pPr>
      <w:r>
        <w:t>ETAPA 6</w:t>
      </w:r>
    </w:p>
    <w:p w14:paraId="1BF5A257" w14:textId="3C43271B" w:rsidR="006A70F3" w:rsidRDefault="006A70F3" w:rsidP="006A70F3">
      <w:r>
        <w:t>FVE na střeše SO 01.</w:t>
      </w:r>
    </w:p>
    <w:p w14:paraId="1BA2D579" w14:textId="77777777" w:rsidR="004620BD" w:rsidRDefault="004620BD" w:rsidP="006A70F3"/>
    <w:p w14:paraId="1DBA282F" w14:textId="77777777" w:rsidR="00566BBE" w:rsidRDefault="00566BBE" w:rsidP="006A70F3"/>
    <w:p w14:paraId="007DC684" w14:textId="77777777" w:rsidR="00566BBE" w:rsidRDefault="00566BBE" w:rsidP="006A70F3"/>
    <w:p w14:paraId="4087ADB8" w14:textId="77777777" w:rsidR="00566BBE" w:rsidRDefault="00566BBE" w:rsidP="006A70F3"/>
    <w:p w14:paraId="624ECE89" w14:textId="77777777" w:rsidR="00566BBE" w:rsidRDefault="00566BBE" w:rsidP="006A70F3"/>
    <w:p w14:paraId="7E158582" w14:textId="77777777" w:rsidR="00566BBE" w:rsidRDefault="00566BBE" w:rsidP="006A70F3"/>
    <w:p w14:paraId="64B2B02C" w14:textId="77777777" w:rsidR="00566BBE" w:rsidRDefault="00566BBE" w:rsidP="006A70F3"/>
    <w:p w14:paraId="235AE981" w14:textId="77777777" w:rsidR="00566BBE" w:rsidRDefault="00566BBE" w:rsidP="006A70F3"/>
    <w:p w14:paraId="6FA8C4E3" w14:textId="77777777" w:rsidR="00566BBE" w:rsidRDefault="00566BBE" w:rsidP="006A70F3"/>
    <w:p w14:paraId="5DB2D5E0" w14:textId="73D40C12" w:rsidR="004620BD" w:rsidRDefault="004620BD" w:rsidP="004620BD">
      <w:pPr>
        <w:pStyle w:val="Nadpis1"/>
      </w:pPr>
      <w:r>
        <w:lastRenderedPageBreak/>
        <w:t>r) Přiklady techniky</w:t>
      </w:r>
    </w:p>
    <w:p w14:paraId="242C8B64" w14:textId="6539939A" w:rsidR="00A02BA1" w:rsidRDefault="00A02BA1" w:rsidP="00566BBE">
      <w:pPr>
        <w:ind w:left="708"/>
        <w:jc w:val="both"/>
      </w:pPr>
      <w:r w:rsidRPr="00A02BA1">
        <w:t>Následující vybavení je uvedenou pouze jako příklad, s podklady k těmto strojům bylo pracováno jako s příklady a pro ověření proveditelnosti výstavby strojní technikou. Přesný typ strojního vybavení bude upřesněna provádějící firmou, bude ovšem respektovat zde uvedené maximální rozměry a hmotnost strojní techniky.</w:t>
      </w:r>
    </w:p>
    <w:p w14:paraId="0737DA24" w14:textId="77777777" w:rsidR="00A02BA1" w:rsidRDefault="00A02BA1" w:rsidP="00A02BA1">
      <w:pPr>
        <w:ind w:left="708"/>
      </w:pPr>
    </w:p>
    <w:p w14:paraId="41F114FF" w14:textId="77777777" w:rsidR="00A02BA1" w:rsidRDefault="00A02BA1" w:rsidP="00A02BA1">
      <w:pPr>
        <w:pStyle w:val="Nadpis2"/>
      </w:pPr>
      <w:r w:rsidRPr="00A02BA1">
        <w:t>AUTOJEŘÁB TATRA AD 20</w:t>
      </w:r>
    </w:p>
    <w:p w14:paraId="601EE279" w14:textId="77777777" w:rsidR="00A02BA1" w:rsidRDefault="00A02BA1" w:rsidP="00A02BA1"/>
    <w:p w14:paraId="7670EF1C" w14:textId="33DC62CA" w:rsidR="00A02BA1" w:rsidRDefault="00A02BA1" w:rsidP="00566BBE">
      <w:pPr>
        <w:ind w:left="708"/>
        <w:jc w:val="both"/>
      </w:pPr>
      <w:r w:rsidRPr="00A02BA1">
        <w:t>Autojeřáb AD 20 je určený pro stavební a montážní práce i v těžkém terénu. / Rozměry (d x š x v): 10,5 m x 2,5 m x 3,7 m/ Šířka s vysunutými opěrami: 4,6 m/ Celková nosnost: 20 tun/ Max dosah výložníku 21 m/ Max hmotnost břemene 20 tun</w:t>
      </w:r>
    </w:p>
    <w:p w14:paraId="719BCE27" w14:textId="66CCD1AC" w:rsidR="00A02BA1" w:rsidRPr="00A02BA1" w:rsidRDefault="00A02BA1" w:rsidP="00A02BA1">
      <w:pPr>
        <w:ind w:left="708"/>
      </w:pPr>
      <w:r>
        <w:rPr>
          <w:noProof/>
        </w:rPr>
        <w:drawing>
          <wp:inline distT="0" distB="0" distL="0" distR="0" wp14:anchorId="07E010AE" wp14:editId="3747D6F5">
            <wp:extent cx="5631605" cy="3744000"/>
            <wp:effectExtent l="0" t="0" r="7620" b="8890"/>
            <wp:docPr id="75369981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605" cy="37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9BFBC" w14:textId="77777777" w:rsidR="00A02BA1" w:rsidRPr="00A02BA1" w:rsidRDefault="00A02BA1" w:rsidP="00A02BA1">
      <w:pPr>
        <w:ind w:left="708"/>
      </w:pPr>
    </w:p>
    <w:p w14:paraId="73C8BC81" w14:textId="77777777" w:rsidR="004620BD" w:rsidRDefault="004620BD" w:rsidP="004620BD"/>
    <w:p w14:paraId="1FFF4FEE" w14:textId="77777777" w:rsidR="004620BD" w:rsidRPr="004620BD" w:rsidRDefault="004620BD" w:rsidP="004620BD"/>
    <w:p w14:paraId="2C470319" w14:textId="7BB9DA59" w:rsidR="001E59C2" w:rsidRPr="00C003BF" w:rsidRDefault="001E59C2" w:rsidP="00C003BF"/>
    <w:p w14:paraId="656959A3" w14:textId="77777777" w:rsidR="00C003BF" w:rsidRDefault="00C003BF" w:rsidP="009C4E1E"/>
    <w:p w14:paraId="437DDC63" w14:textId="77777777" w:rsidR="00C003BF" w:rsidRDefault="00C003BF" w:rsidP="009C4E1E"/>
    <w:p w14:paraId="1D6C3FC5" w14:textId="77777777" w:rsidR="00C003BF" w:rsidRPr="00085FFA" w:rsidRDefault="00C003BF" w:rsidP="009C4E1E"/>
    <w:sectPr w:rsidR="00C003BF" w:rsidRPr="00085FFA" w:rsidSect="00AA4205">
      <w:headerReference w:type="default" r:id="rId9"/>
      <w:footerReference w:type="default" r:id="rId10"/>
      <w:pgSz w:w="11906" w:h="16838" w:code="9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E7C438" w14:textId="77777777" w:rsidR="00A77EBF" w:rsidRDefault="00A77EBF" w:rsidP="00AB55C5">
      <w:pPr>
        <w:spacing w:after="0" w:line="240" w:lineRule="auto"/>
      </w:pPr>
      <w:r>
        <w:separator/>
      </w:r>
    </w:p>
  </w:endnote>
  <w:endnote w:type="continuationSeparator" w:id="0">
    <w:p w14:paraId="64E20AD0" w14:textId="77777777" w:rsidR="00A77EBF" w:rsidRDefault="00A77EBF" w:rsidP="00AB5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9A89B" w14:textId="77777777" w:rsidR="00AF63D9" w:rsidRDefault="00AF63D9" w:rsidP="0067598C">
    <w:pPr>
      <w:pStyle w:val="Zpat"/>
      <w:pBdr>
        <w:bottom w:val="single" w:sz="6" w:space="1" w:color="auto"/>
      </w:pBdr>
      <w:jc w:val="center"/>
    </w:pPr>
  </w:p>
  <w:p w14:paraId="0D263361" w14:textId="3DBAAC44" w:rsidR="00AF63D9" w:rsidRDefault="00AF63D9" w:rsidP="0067598C">
    <w:pPr>
      <w:pStyle w:val="Zpat"/>
    </w:pPr>
    <w:r>
      <w:t>ZÁSADY ORGANIZACE VÝSTAVBY</w:t>
    </w:r>
    <w:r>
      <w:ptab w:relativeTo="margin" w:alignment="center" w:leader="none"/>
    </w:r>
    <w:r>
      <w:tab/>
    </w:r>
    <w:r>
      <w:tab/>
    </w:r>
    <w:r>
      <w:tab/>
    </w:r>
    <w:sdt>
      <w:sdtPr>
        <w:id w:val="206544680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30D61">
          <w:rPr>
            <w:noProof/>
          </w:rPr>
          <w:t>20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829A2" w14:textId="77777777" w:rsidR="00A77EBF" w:rsidRDefault="00A77EBF" w:rsidP="00AB55C5">
      <w:pPr>
        <w:spacing w:after="0" w:line="240" w:lineRule="auto"/>
      </w:pPr>
      <w:r>
        <w:separator/>
      </w:r>
    </w:p>
  </w:footnote>
  <w:footnote w:type="continuationSeparator" w:id="0">
    <w:p w14:paraId="4AFA3A90" w14:textId="77777777" w:rsidR="00A77EBF" w:rsidRDefault="00A77EBF" w:rsidP="00AB5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38BB4" w14:textId="7FB2B52B" w:rsidR="00AF63D9" w:rsidRDefault="00261777" w:rsidP="00AB55C5">
    <w:pPr>
      <w:pBdr>
        <w:bottom w:val="single" w:sz="6" w:space="1" w:color="auto"/>
      </w:pBdr>
      <w:spacing w:before="20"/>
      <w:ind w:left="20"/>
      <w:rPr>
        <w:b/>
        <w:i/>
        <w:sz w:val="18"/>
      </w:rPr>
    </w:pPr>
    <w:r w:rsidRPr="00C003BF">
      <w:rPr>
        <w:rFonts w:cstheme="minorHAnsi"/>
      </w:rPr>
      <w:t>Rekonstrukce a statické zajištění ZŠ a MŠ Prušánky</w:t>
    </w:r>
    <w:r w:rsidR="00AF63D9" w:rsidRPr="002870BD">
      <w:rPr>
        <w:b/>
        <w:i/>
        <w:sz w:val="18"/>
      </w:rPr>
      <w:tab/>
    </w:r>
  </w:p>
  <w:p w14:paraId="46050638" w14:textId="7B3EA8ED" w:rsidR="00AF63D9" w:rsidRPr="00AB55C5" w:rsidRDefault="00AF63D9" w:rsidP="00AB55C5">
    <w:pPr>
      <w:pBdr>
        <w:bottom w:val="single" w:sz="6" w:space="1" w:color="auto"/>
      </w:pBdr>
      <w:spacing w:before="20"/>
      <w:ind w:left="20"/>
      <w:rPr>
        <w:b/>
        <w:i/>
        <w:sz w:val="18"/>
        <w:szCs w:val="18"/>
      </w:rPr>
    </w:pPr>
    <w:r w:rsidRPr="00AB55C5">
      <w:rPr>
        <w:b/>
        <w:i/>
        <w:sz w:val="18"/>
        <w:szCs w:val="18"/>
      </w:rPr>
      <w:t>DOKUMENTACE ZOV DLE VYHL.499/20</w:t>
    </w:r>
    <w:r>
      <w:rPr>
        <w:b/>
        <w:i/>
        <w:sz w:val="18"/>
        <w:szCs w:val="18"/>
      </w:rPr>
      <w:t>06-novela 2017</w:t>
    </w:r>
  </w:p>
  <w:p w14:paraId="49CC7327" w14:textId="77777777" w:rsidR="00AF63D9" w:rsidRDefault="00AF63D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85624"/>
    <w:multiLevelType w:val="hybridMultilevel"/>
    <w:tmpl w:val="23CCA1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B75BB"/>
    <w:multiLevelType w:val="hybridMultilevel"/>
    <w:tmpl w:val="BE565C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6750A"/>
    <w:multiLevelType w:val="hybridMultilevel"/>
    <w:tmpl w:val="A498E55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591BAA"/>
    <w:multiLevelType w:val="hybridMultilevel"/>
    <w:tmpl w:val="B35AF3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A672E">
      <w:start w:val="485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C2E25"/>
    <w:multiLevelType w:val="hybridMultilevel"/>
    <w:tmpl w:val="1902D13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D568C3"/>
    <w:multiLevelType w:val="hybridMultilevel"/>
    <w:tmpl w:val="FB5ECD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7676"/>
    <w:multiLevelType w:val="hybridMultilevel"/>
    <w:tmpl w:val="AB600E14"/>
    <w:lvl w:ilvl="0" w:tplc="EC1A672E">
      <w:start w:val="485"/>
      <w:numFmt w:val="bullet"/>
      <w:lvlText w:val="-"/>
      <w:lvlJc w:val="left"/>
      <w:pPr>
        <w:ind w:left="1428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0732471"/>
    <w:multiLevelType w:val="hybridMultilevel"/>
    <w:tmpl w:val="72E4F5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310C2"/>
    <w:multiLevelType w:val="hybridMultilevel"/>
    <w:tmpl w:val="4AD2BA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42422"/>
    <w:multiLevelType w:val="hybridMultilevel"/>
    <w:tmpl w:val="CAC22AB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771496A"/>
    <w:multiLevelType w:val="hybridMultilevel"/>
    <w:tmpl w:val="519E9AA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525635"/>
    <w:multiLevelType w:val="hybridMultilevel"/>
    <w:tmpl w:val="F828C3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1117A"/>
    <w:multiLevelType w:val="hybridMultilevel"/>
    <w:tmpl w:val="FD0A24F4"/>
    <w:lvl w:ilvl="0" w:tplc="0405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C0A9A"/>
    <w:multiLevelType w:val="hybridMultilevel"/>
    <w:tmpl w:val="EF088C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2229E9"/>
    <w:multiLevelType w:val="hybridMultilevel"/>
    <w:tmpl w:val="35FED8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75E82"/>
    <w:multiLevelType w:val="hybridMultilevel"/>
    <w:tmpl w:val="4C165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57D57"/>
    <w:multiLevelType w:val="hybridMultilevel"/>
    <w:tmpl w:val="7048F3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8274D3"/>
    <w:multiLevelType w:val="hybridMultilevel"/>
    <w:tmpl w:val="970060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41B"/>
    <w:multiLevelType w:val="hybridMultilevel"/>
    <w:tmpl w:val="4A8C5D5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DAF7B8E"/>
    <w:multiLevelType w:val="hybridMultilevel"/>
    <w:tmpl w:val="A1EA380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2486A03"/>
    <w:multiLevelType w:val="hybridMultilevel"/>
    <w:tmpl w:val="7FF69C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0D656D"/>
    <w:multiLevelType w:val="hybridMultilevel"/>
    <w:tmpl w:val="9508F3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A672E">
      <w:start w:val="485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225E6"/>
    <w:multiLevelType w:val="hybridMultilevel"/>
    <w:tmpl w:val="34C032F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2547385"/>
    <w:multiLevelType w:val="hybridMultilevel"/>
    <w:tmpl w:val="FCF298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723F60"/>
    <w:multiLevelType w:val="hybridMultilevel"/>
    <w:tmpl w:val="1E5E52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20493"/>
    <w:multiLevelType w:val="hybridMultilevel"/>
    <w:tmpl w:val="B5F03F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A2263"/>
    <w:multiLevelType w:val="hybridMultilevel"/>
    <w:tmpl w:val="D03ABFF0"/>
    <w:lvl w:ilvl="0" w:tplc="040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7" w15:restartNumberingAfterBreak="0">
    <w:nsid w:val="6A5B781B"/>
    <w:multiLevelType w:val="hybridMultilevel"/>
    <w:tmpl w:val="0ED2DA56"/>
    <w:lvl w:ilvl="0" w:tplc="84648FA4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8" w:hanging="360"/>
      </w:pPr>
    </w:lvl>
    <w:lvl w:ilvl="2" w:tplc="0405001B" w:tentative="1">
      <w:start w:val="1"/>
      <w:numFmt w:val="lowerRoman"/>
      <w:lvlText w:val="%3."/>
      <w:lvlJc w:val="right"/>
      <w:pPr>
        <w:ind w:left="2568" w:hanging="180"/>
      </w:pPr>
    </w:lvl>
    <w:lvl w:ilvl="3" w:tplc="0405000F" w:tentative="1">
      <w:start w:val="1"/>
      <w:numFmt w:val="decimal"/>
      <w:lvlText w:val="%4."/>
      <w:lvlJc w:val="left"/>
      <w:pPr>
        <w:ind w:left="3288" w:hanging="360"/>
      </w:pPr>
    </w:lvl>
    <w:lvl w:ilvl="4" w:tplc="04050019" w:tentative="1">
      <w:start w:val="1"/>
      <w:numFmt w:val="lowerLetter"/>
      <w:lvlText w:val="%5."/>
      <w:lvlJc w:val="left"/>
      <w:pPr>
        <w:ind w:left="4008" w:hanging="360"/>
      </w:pPr>
    </w:lvl>
    <w:lvl w:ilvl="5" w:tplc="0405001B" w:tentative="1">
      <w:start w:val="1"/>
      <w:numFmt w:val="lowerRoman"/>
      <w:lvlText w:val="%6."/>
      <w:lvlJc w:val="right"/>
      <w:pPr>
        <w:ind w:left="4728" w:hanging="180"/>
      </w:pPr>
    </w:lvl>
    <w:lvl w:ilvl="6" w:tplc="0405000F" w:tentative="1">
      <w:start w:val="1"/>
      <w:numFmt w:val="decimal"/>
      <w:lvlText w:val="%7."/>
      <w:lvlJc w:val="left"/>
      <w:pPr>
        <w:ind w:left="5448" w:hanging="360"/>
      </w:pPr>
    </w:lvl>
    <w:lvl w:ilvl="7" w:tplc="04050019" w:tentative="1">
      <w:start w:val="1"/>
      <w:numFmt w:val="lowerLetter"/>
      <w:lvlText w:val="%8."/>
      <w:lvlJc w:val="left"/>
      <w:pPr>
        <w:ind w:left="6168" w:hanging="360"/>
      </w:pPr>
    </w:lvl>
    <w:lvl w:ilvl="8" w:tplc="040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8" w15:restartNumberingAfterBreak="0">
    <w:nsid w:val="6D330740"/>
    <w:multiLevelType w:val="hybridMultilevel"/>
    <w:tmpl w:val="B2A4B986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1646260"/>
    <w:multiLevelType w:val="hybridMultilevel"/>
    <w:tmpl w:val="76DE91D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51323CF"/>
    <w:multiLevelType w:val="hybridMultilevel"/>
    <w:tmpl w:val="E91ECD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D74CD3"/>
    <w:multiLevelType w:val="hybridMultilevel"/>
    <w:tmpl w:val="BBE274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034DA"/>
    <w:multiLevelType w:val="hybridMultilevel"/>
    <w:tmpl w:val="03BA4924"/>
    <w:lvl w:ilvl="0" w:tplc="0CEAC4A8"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DC711C5"/>
    <w:multiLevelType w:val="hybridMultilevel"/>
    <w:tmpl w:val="DB200C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8606CA"/>
    <w:multiLevelType w:val="hybridMultilevel"/>
    <w:tmpl w:val="058651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A672E">
      <w:start w:val="485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518479">
    <w:abstractNumId w:val="20"/>
  </w:num>
  <w:num w:numId="2" w16cid:durableId="1024131638">
    <w:abstractNumId w:val="14"/>
  </w:num>
  <w:num w:numId="3" w16cid:durableId="456031189">
    <w:abstractNumId w:val="26"/>
  </w:num>
  <w:num w:numId="4" w16cid:durableId="620454652">
    <w:abstractNumId w:val="16"/>
  </w:num>
  <w:num w:numId="5" w16cid:durableId="586814524">
    <w:abstractNumId w:val="21"/>
  </w:num>
  <w:num w:numId="6" w16cid:durableId="1701123225">
    <w:abstractNumId w:val="34"/>
  </w:num>
  <w:num w:numId="7" w16cid:durableId="237638288">
    <w:abstractNumId w:val="6"/>
  </w:num>
  <w:num w:numId="8" w16cid:durableId="158349518">
    <w:abstractNumId w:val="7"/>
  </w:num>
  <w:num w:numId="9" w16cid:durableId="982999525">
    <w:abstractNumId w:val="23"/>
  </w:num>
  <w:num w:numId="10" w16cid:durableId="1824660275">
    <w:abstractNumId w:val="5"/>
  </w:num>
  <w:num w:numId="11" w16cid:durableId="1110978200">
    <w:abstractNumId w:val="17"/>
  </w:num>
  <w:num w:numId="12" w16cid:durableId="1012416982">
    <w:abstractNumId w:val="11"/>
  </w:num>
  <w:num w:numId="13" w16cid:durableId="219101335">
    <w:abstractNumId w:val="8"/>
  </w:num>
  <w:num w:numId="14" w16cid:durableId="2054885871">
    <w:abstractNumId w:val="25"/>
  </w:num>
  <w:num w:numId="15" w16cid:durableId="747843733">
    <w:abstractNumId w:val="1"/>
  </w:num>
  <w:num w:numId="16" w16cid:durableId="1189300152">
    <w:abstractNumId w:val="30"/>
  </w:num>
  <w:num w:numId="17" w16cid:durableId="820997187">
    <w:abstractNumId w:val="3"/>
  </w:num>
  <w:num w:numId="18" w16cid:durableId="1712995762">
    <w:abstractNumId w:val="15"/>
  </w:num>
  <w:num w:numId="19" w16cid:durableId="1279533465">
    <w:abstractNumId w:val="13"/>
  </w:num>
  <w:num w:numId="20" w16cid:durableId="604115809">
    <w:abstractNumId w:val="31"/>
  </w:num>
  <w:num w:numId="21" w16cid:durableId="186673771">
    <w:abstractNumId w:val="0"/>
  </w:num>
  <w:num w:numId="22" w16cid:durableId="461653346">
    <w:abstractNumId w:val="28"/>
  </w:num>
  <w:num w:numId="23" w16cid:durableId="1748258841">
    <w:abstractNumId w:val="19"/>
  </w:num>
  <w:num w:numId="24" w16cid:durableId="538318939">
    <w:abstractNumId w:val="22"/>
  </w:num>
  <w:num w:numId="25" w16cid:durableId="2084330220">
    <w:abstractNumId w:val="4"/>
  </w:num>
  <w:num w:numId="26" w16cid:durableId="1182861167">
    <w:abstractNumId w:val="2"/>
  </w:num>
  <w:num w:numId="27" w16cid:durableId="1754617534">
    <w:abstractNumId w:val="18"/>
  </w:num>
  <w:num w:numId="28" w16cid:durableId="1857115663">
    <w:abstractNumId w:val="10"/>
  </w:num>
  <w:num w:numId="29" w16cid:durableId="1466125413">
    <w:abstractNumId w:val="29"/>
  </w:num>
  <w:num w:numId="30" w16cid:durableId="359089048">
    <w:abstractNumId w:val="9"/>
  </w:num>
  <w:num w:numId="31" w16cid:durableId="804355954">
    <w:abstractNumId w:val="33"/>
  </w:num>
  <w:num w:numId="32" w16cid:durableId="1993557756">
    <w:abstractNumId w:val="32"/>
  </w:num>
  <w:num w:numId="33" w16cid:durableId="684138671">
    <w:abstractNumId w:val="12"/>
  </w:num>
  <w:num w:numId="34" w16cid:durableId="314528458">
    <w:abstractNumId w:val="24"/>
  </w:num>
  <w:num w:numId="35" w16cid:durableId="200367485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5C5"/>
    <w:rsid w:val="00064F9B"/>
    <w:rsid w:val="0007434B"/>
    <w:rsid w:val="00081ABB"/>
    <w:rsid w:val="00085FFA"/>
    <w:rsid w:val="00094809"/>
    <w:rsid w:val="000952FA"/>
    <w:rsid w:val="000A21CA"/>
    <w:rsid w:val="000B74CA"/>
    <w:rsid w:val="000F49A8"/>
    <w:rsid w:val="000F6854"/>
    <w:rsid w:val="00107681"/>
    <w:rsid w:val="00151E3F"/>
    <w:rsid w:val="001570A5"/>
    <w:rsid w:val="00174276"/>
    <w:rsid w:val="00174ECD"/>
    <w:rsid w:val="0017578B"/>
    <w:rsid w:val="00192159"/>
    <w:rsid w:val="001A2AD8"/>
    <w:rsid w:val="001B1745"/>
    <w:rsid w:val="001B3946"/>
    <w:rsid w:val="001C263A"/>
    <w:rsid w:val="001C3B42"/>
    <w:rsid w:val="001D0FB5"/>
    <w:rsid w:val="001E59C2"/>
    <w:rsid w:val="001F1BF7"/>
    <w:rsid w:val="001F3D5E"/>
    <w:rsid w:val="00211F6C"/>
    <w:rsid w:val="00230D61"/>
    <w:rsid w:val="002312C9"/>
    <w:rsid w:val="00235219"/>
    <w:rsid w:val="0023544C"/>
    <w:rsid w:val="00255FF7"/>
    <w:rsid w:val="00256060"/>
    <w:rsid w:val="00261777"/>
    <w:rsid w:val="002631D0"/>
    <w:rsid w:val="0026459F"/>
    <w:rsid w:val="00265CD8"/>
    <w:rsid w:val="002707EE"/>
    <w:rsid w:val="00271824"/>
    <w:rsid w:val="00275F65"/>
    <w:rsid w:val="00276C30"/>
    <w:rsid w:val="00280C3C"/>
    <w:rsid w:val="00281E8C"/>
    <w:rsid w:val="00285BDA"/>
    <w:rsid w:val="002870BD"/>
    <w:rsid w:val="002A635F"/>
    <w:rsid w:val="002C53B5"/>
    <w:rsid w:val="002D5918"/>
    <w:rsid w:val="002D64C5"/>
    <w:rsid w:val="002E41A2"/>
    <w:rsid w:val="00300219"/>
    <w:rsid w:val="00300300"/>
    <w:rsid w:val="00301D5D"/>
    <w:rsid w:val="00302885"/>
    <w:rsid w:val="00304A24"/>
    <w:rsid w:val="00304B53"/>
    <w:rsid w:val="003216D1"/>
    <w:rsid w:val="003251A6"/>
    <w:rsid w:val="00331DDE"/>
    <w:rsid w:val="003322B6"/>
    <w:rsid w:val="00353A93"/>
    <w:rsid w:val="00372DF2"/>
    <w:rsid w:val="0037443F"/>
    <w:rsid w:val="003D2388"/>
    <w:rsid w:val="003F1370"/>
    <w:rsid w:val="003F69A9"/>
    <w:rsid w:val="003F6B44"/>
    <w:rsid w:val="00444247"/>
    <w:rsid w:val="00444C11"/>
    <w:rsid w:val="004620BD"/>
    <w:rsid w:val="0047048D"/>
    <w:rsid w:val="00480544"/>
    <w:rsid w:val="00484093"/>
    <w:rsid w:val="00491016"/>
    <w:rsid w:val="004A4FD1"/>
    <w:rsid w:val="004B357B"/>
    <w:rsid w:val="004F6B31"/>
    <w:rsid w:val="00501AC3"/>
    <w:rsid w:val="00553E40"/>
    <w:rsid w:val="00566BBE"/>
    <w:rsid w:val="005710A2"/>
    <w:rsid w:val="00577D72"/>
    <w:rsid w:val="00586DDB"/>
    <w:rsid w:val="00587BC6"/>
    <w:rsid w:val="00596895"/>
    <w:rsid w:val="005A055D"/>
    <w:rsid w:val="005A6623"/>
    <w:rsid w:val="005A7B12"/>
    <w:rsid w:val="005B0627"/>
    <w:rsid w:val="005B7E0B"/>
    <w:rsid w:val="005C5DC2"/>
    <w:rsid w:val="005E2C01"/>
    <w:rsid w:val="005F5E36"/>
    <w:rsid w:val="005F72F5"/>
    <w:rsid w:val="00614317"/>
    <w:rsid w:val="00614F50"/>
    <w:rsid w:val="00617C13"/>
    <w:rsid w:val="00625F27"/>
    <w:rsid w:val="00650B7D"/>
    <w:rsid w:val="006540F9"/>
    <w:rsid w:val="0067598C"/>
    <w:rsid w:val="00692269"/>
    <w:rsid w:val="00696580"/>
    <w:rsid w:val="006A5460"/>
    <w:rsid w:val="006A70F3"/>
    <w:rsid w:val="006B698C"/>
    <w:rsid w:val="006F22D6"/>
    <w:rsid w:val="00725903"/>
    <w:rsid w:val="00732011"/>
    <w:rsid w:val="00732C0B"/>
    <w:rsid w:val="0073454A"/>
    <w:rsid w:val="00736C20"/>
    <w:rsid w:val="007455D3"/>
    <w:rsid w:val="0075725D"/>
    <w:rsid w:val="007618D8"/>
    <w:rsid w:val="007669DC"/>
    <w:rsid w:val="007848A4"/>
    <w:rsid w:val="007A7815"/>
    <w:rsid w:val="007C7DFE"/>
    <w:rsid w:val="007D703B"/>
    <w:rsid w:val="007D7BE4"/>
    <w:rsid w:val="007E5804"/>
    <w:rsid w:val="007E6E33"/>
    <w:rsid w:val="007F62B2"/>
    <w:rsid w:val="00837572"/>
    <w:rsid w:val="00853972"/>
    <w:rsid w:val="00857197"/>
    <w:rsid w:val="008572AE"/>
    <w:rsid w:val="0087291C"/>
    <w:rsid w:val="00875468"/>
    <w:rsid w:val="008812AB"/>
    <w:rsid w:val="008874CF"/>
    <w:rsid w:val="008A774B"/>
    <w:rsid w:val="008D4A2C"/>
    <w:rsid w:val="009044B8"/>
    <w:rsid w:val="009232A2"/>
    <w:rsid w:val="00942EDC"/>
    <w:rsid w:val="009749D2"/>
    <w:rsid w:val="009A5EF3"/>
    <w:rsid w:val="009C4E1E"/>
    <w:rsid w:val="009F6C98"/>
    <w:rsid w:val="00A01B91"/>
    <w:rsid w:val="00A02BA1"/>
    <w:rsid w:val="00A57C3A"/>
    <w:rsid w:val="00A62570"/>
    <w:rsid w:val="00A77EBF"/>
    <w:rsid w:val="00A85C04"/>
    <w:rsid w:val="00A90503"/>
    <w:rsid w:val="00A9402D"/>
    <w:rsid w:val="00AA40B5"/>
    <w:rsid w:val="00AA4205"/>
    <w:rsid w:val="00AB1AFB"/>
    <w:rsid w:val="00AB55C5"/>
    <w:rsid w:val="00AD2E20"/>
    <w:rsid w:val="00AD6F57"/>
    <w:rsid w:val="00AF63D9"/>
    <w:rsid w:val="00B07627"/>
    <w:rsid w:val="00B16599"/>
    <w:rsid w:val="00B20C41"/>
    <w:rsid w:val="00B24A50"/>
    <w:rsid w:val="00B301A0"/>
    <w:rsid w:val="00B33148"/>
    <w:rsid w:val="00B3532F"/>
    <w:rsid w:val="00B56F4E"/>
    <w:rsid w:val="00B6108F"/>
    <w:rsid w:val="00B823D3"/>
    <w:rsid w:val="00B850EA"/>
    <w:rsid w:val="00BA0F58"/>
    <w:rsid w:val="00BA5D9C"/>
    <w:rsid w:val="00BA7991"/>
    <w:rsid w:val="00BC5153"/>
    <w:rsid w:val="00BD013B"/>
    <w:rsid w:val="00BD3D22"/>
    <w:rsid w:val="00BE274B"/>
    <w:rsid w:val="00C003BF"/>
    <w:rsid w:val="00C153E8"/>
    <w:rsid w:val="00C379C0"/>
    <w:rsid w:val="00C50CC6"/>
    <w:rsid w:val="00C64615"/>
    <w:rsid w:val="00C71534"/>
    <w:rsid w:val="00C829A8"/>
    <w:rsid w:val="00C9012B"/>
    <w:rsid w:val="00CA0056"/>
    <w:rsid w:val="00CA7825"/>
    <w:rsid w:val="00CB41B0"/>
    <w:rsid w:val="00CC38A7"/>
    <w:rsid w:val="00CE562C"/>
    <w:rsid w:val="00CF5D15"/>
    <w:rsid w:val="00D0682B"/>
    <w:rsid w:val="00D143E3"/>
    <w:rsid w:val="00D21205"/>
    <w:rsid w:val="00D33EC3"/>
    <w:rsid w:val="00D4299A"/>
    <w:rsid w:val="00D507E2"/>
    <w:rsid w:val="00D5128A"/>
    <w:rsid w:val="00D53269"/>
    <w:rsid w:val="00D64FAE"/>
    <w:rsid w:val="00DA584E"/>
    <w:rsid w:val="00DA69C8"/>
    <w:rsid w:val="00DA7BDD"/>
    <w:rsid w:val="00DB5F54"/>
    <w:rsid w:val="00DD0278"/>
    <w:rsid w:val="00DD48B8"/>
    <w:rsid w:val="00E3187A"/>
    <w:rsid w:val="00E41FD2"/>
    <w:rsid w:val="00E4424E"/>
    <w:rsid w:val="00E44FE0"/>
    <w:rsid w:val="00E47880"/>
    <w:rsid w:val="00E5353D"/>
    <w:rsid w:val="00E8315D"/>
    <w:rsid w:val="00EA0BD6"/>
    <w:rsid w:val="00EA302E"/>
    <w:rsid w:val="00EA52D0"/>
    <w:rsid w:val="00EC273A"/>
    <w:rsid w:val="00EC4897"/>
    <w:rsid w:val="00F02B79"/>
    <w:rsid w:val="00F22E56"/>
    <w:rsid w:val="00F60FB6"/>
    <w:rsid w:val="00F6555B"/>
    <w:rsid w:val="00F97CDB"/>
    <w:rsid w:val="00FA06D5"/>
    <w:rsid w:val="00FA5303"/>
    <w:rsid w:val="00FA686C"/>
    <w:rsid w:val="00FB306D"/>
    <w:rsid w:val="00FC1BFF"/>
    <w:rsid w:val="00FD0A31"/>
    <w:rsid w:val="00FE5219"/>
    <w:rsid w:val="00FF47CC"/>
    <w:rsid w:val="00FF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A0268"/>
  <w15:chartTrackingRefBased/>
  <w15:docId w15:val="{D60178A6-7021-4DBF-8522-A4239D96B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749D2"/>
  </w:style>
  <w:style w:type="paragraph" w:styleId="Nadpis1">
    <w:name w:val="heading 1"/>
    <w:basedOn w:val="Normln"/>
    <w:next w:val="Normln"/>
    <w:link w:val="Nadpis1Char"/>
    <w:uiPriority w:val="9"/>
    <w:qFormat/>
    <w:rsid w:val="00E4424E"/>
    <w:pPr>
      <w:keepNext/>
      <w:keepLines/>
      <w:spacing w:before="240" w:after="0"/>
      <w:outlineLvl w:val="0"/>
    </w:pPr>
    <w:rPr>
      <w:rFonts w:ascii="Arial Black" w:eastAsiaTheme="majorEastAsia" w:hAnsi="Arial Black" w:cstheme="majorBidi"/>
      <w:color w:val="000000" w:themeColor="text1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A63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A5D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AB55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B5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B55C5"/>
  </w:style>
  <w:style w:type="paragraph" w:styleId="Zpat">
    <w:name w:val="footer"/>
    <w:basedOn w:val="Normln"/>
    <w:link w:val="ZpatChar"/>
    <w:uiPriority w:val="99"/>
    <w:unhideWhenUsed/>
    <w:rsid w:val="00AB5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B55C5"/>
  </w:style>
  <w:style w:type="character" w:customStyle="1" w:styleId="Nadpis1Char">
    <w:name w:val="Nadpis 1 Char"/>
    <w:basedOn w:val="Standardnpsmoodstavce"/>
    <w:link w:val="Nadpis1"/>
    <w:uiPriority w:val="9"/>
    <w:rsid w:val="00E4424E"/>
    <w:rPr>
      <w:rFonts w:ascii="Arial Black" w:eastAsiaTheme="majorEastAsia" w:hAnsi="Arial Black" w:cstheme="majorBidi"/>
      <w:color w:val="000000" w:themeColor="text1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67598C"/>
    <w:p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E4424E"/>
    <w:pPr>
      <w:spacing w:after="100"/>
    </w:pPr>
  </w:style>
  <w:style w:type="character" w:styleId="Hypertextovodkaz">
    <w:name w:val="Hyperlink"/>
    <w:basedOn w:val="Standardnpsmoodstavce"/>
    <w:uiPriority w:val="99"/>
    <w:unhideWhenUsed/>
    <w:rsid w:val="00E4424E"/>
    <w:rPr>
      <w:color w:val="0563C1" w:themeColor="hyperlink"/>
      <w:u w:val="single"/>
    </w:rPr>
  </w:style>
  <w:style w:type="table" w:styleId="Mkatabulky">
    <w:name w:val="Table Grid"/>
    <w:basedOn w:val="Normlntabulka"/>
    <w:uiPriority w:val="39"/>
    <w:rsid w:val="00E44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76C30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2A635F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unhideWhenUsed/>
    <w:rsid w:val="002A635F"/>
    <w:pPr>
      <w:spacing w:after="100"/>
      <w:ind w:left="220"/>
    </w:pPr>
  </w:style>
  <w:style w:type="character" w:styleId="Odkaznakoment">
    <w:name w:val="annotation reference"/>
    <w:basedOn w:val="Standardnpsmoodstavce"/>
    <w:uiPriority w:val="99"/>
    <w:semiHidden/>
    <w:unhideWhenUsed/>
    <w:rsid w:val="00942ED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42ED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42ED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42ED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42ED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2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2EDC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BD3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BA5D9C"/>
    <w:pPr>
      <w:spacing w:after="100"/>
      <w:ind w:left="440"/>
    </w:pPr>
    <w:rPr>
      <w:rFonts w:eastAsiaTheme="minorEastAsia" w:cs="Times New Roman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A5D9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7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6F8E0-E636-4B49-9E8D-D19AE75AF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12</Pages>
  <Words>4614</Words>
  <Characters>27226</Characters>
  <Application>Microsoft Office Word</Application>
  <DocSecurity>0</DocSecurity>
  <Lines>226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 Atelier</dc:creator>
  <cp:keywords/>
  <dc:description/>
  <cp:lastModifiedBy>Anton Racek</cp:lastModifiedBy>
  <cp:revision>14</cp:revision>
  <cp:lastPrinted>2023-03-08T12:35:00Z</cp:lastPrinted>
  <dcterms:created xsi:type="dcterms:W3CDTF">2024-09-29T19:46:00Z</dcterms:created>
  <dcterms:modified xsi:type="dcterms:W3CDTF">2024-10-17T09:54:00Z</dcterms:modified>
</cp:coreProperties>
</file>